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964B09" w14:textId="409C6DC3" w:rsidR="009F40EA" w:rsidRPr="00576F5E" w:rsidRDefault="00DD4902" w:rsidP="00576F5E">
      <w:pPr>
        <w:spacing w:before="120" w:after="120" w:line="240" w:lineRule="auto"/>
        <w:jc w:val="both"/>
        <w:rPr>
          <w:rFonts w:asciiTheme="minorHAnsi" w:eastAsia="Times New Roman" w:hAnsiTheme="minorHAnsi" w:cstheme="minorHAnsi"/>
          <w:b/>
          <w:bCs/>
          <w:color w:val="auto"/>
          <w:lang w:val="ro-RO" w:eastAsia="en-GB"/>
        </w:rPr>
      </w:pPr>
      <w:r w:rsidRPr="00576F5E">
        <w:rPr>
          <w:rFonts w:asciiTheme="minorHAnsi" w:hAnsiTheme="minorHAnsi" w:cstheme="minorHAnsi"/>
          <w:b/>
          <w:bCs/>
          <w:color w:val="auto"/>
          <w:lang w:val="ro-RO"/>
        </w:rPr>
        <w:t xml:space="preserve">Anexa </w:t>
      </w:r>
      <w:r w:rsidR="00B40AF9" w:rsidRPr="00576F5E">
        <w:rPr>
          <w:rFonts w:asciiTheme="minorHAnsi" w:hAnsiTheme="minorHAnsi" w:cstheme="minorHAnsi"/>
          <w:b/>
          <w:bCs/>
          <w:color w:val="auto"/>
          <w:lang w:val="ro-RO"/>
        </w:rPr>
        <w:t>7</w:t>
      </w:r>
      <w:r w:rsidR="008A3295" w:rsidRPr="00576F5E">
        <w:rPr>
          <w:rFonts w:asciiTheme="minorHAnsi" w:hAnsiTheme="minorHAnsi" w:cstheme="minorHAnsi"/>
          <w:b/>
          <w:bCs/>
          <w:color w:val="auto"/>
          <w:lang w:val="ro-RO"/>
        </w:rPr>
        <w:t xml:space="preserve">.1 </w:t>
      </w:r>
      <w:r w:rsidR="00AA05E1" w:rsidRPr="00576F5E">
        <w:rPr>
          <w:rFonts w:asciiTheme="minorHAnsi" w:hAnsiTheme="minorHAnsi" w:cstheme="minorHAnsi"/>
          <w:b/>
          <w:bCs/>
          <w:color w:val="auto"/>
          <w:lang w:val="ro-RO"/>
        </w:rPr>
        <w:t>Metodologie</w:t>
      </w:r>
      <w:r w:rsidR="008A3295" w:rsidRPr="00576F5E">
        <w:rPr>
          <w:rFonts w:asciiTheme="minorHAnsi" w:hAnsiTheme="minorHAnsi" w:cstheme="minorHAnsi"/>
          <w:b/>
          <w:bCs/>
          <w:color w:val="auto"/>
          <w:lang w:val="ro-RO"/>
        </w:rPr>
        <w:t xml:space="preserve"> </w:t>
      </w:r>
      <w:r w:rsidR="008A3295" w:rsidRPr="00576F5E">
        <w:rPr>
          <w:rFonts w:asciiTheme="minorHAnsi" w:eastAsia="Times New Roman" w:hAnsiTheme="minorHAnsi" w:cstheme="minorHAnsi"/>
          <w:b/>
          <w:bCs/>
          <w:color w:val="auto"/>
          <w:lang w:val="ro-RO" w:eastAsia="en-GB"/>
        </w:rPr>
        <w:t>privind respectarea principiilor orizontale:  Egalitate de șanse, Nediscriminare și Accesibilitate persoane cu dizabilități</w:t>
      </w:r>
      <w:r w:rsidR="009F40EA" w:rsidRPr="00576F5E">
        <w:rPr>
          <w:rFonts w:asciiTheme="minorHAnsi" w:eastAsia="Times New Roman" w:hAnsiTheme="minorHAnsi" w:cstheme="minorHAnsi"/>
          <w:b/>
          <w:bCs/>
          <w:color w:val="auto"/>
          <w:lang w:val="ro-RO" w:eastAsia="en-GB"/>
        </w:rPr>
        <w:t xml:space="preserve"> </w:t>
      </w:r>
      <w:r w:rsidR="004647D0" w:rsidRPr="00576F5E">
        <w:rPr>
          <w:rFonts w:asciiTheme="minorHAnsi" w:eastAsia="Times New Roman" w:hAnsiTheme="minorHAnsi" w:cstheme="minorHAnsi"/>
          <w:b/>
          <w:bCs/>
          <w:color w:val="auto"/>
          <w:lang w:val="ro-RO" w:eastAsia="en-GB"/>
        </w:rPr>
        <w:t xml:space="preserve">pentru apelul de proiecte </w:t>
      </w:r>
      <w:r w:rsidR="00576F5E" w:rsidRPr="00576F5E">
        <w:rPr>
          <w:rFonts w:asciiTheme="minorHAnsi" w:eastAsia="Times New Roman" w:hAnsiTheme="minorHAnsi" w:cstheme="minorHAnsi"/>
          <w:b/>
          <w:bCs/>
          <w:color w:val="auto"/>
          <w:lang w:val="ro-RO" w:eastAsia="en-GB"/>
        </w:rPr>
        <w:t>PRSVO/743/PRSVO_P8/AT</w:t>
      </w:r>
      <w:r w:rsidR="00576F5E" w:rsidRPr="00576F5E">
        <w:rPr>
          <w:rFonts w:asciiTheme="minorHAnsi" w:eastAsia="Times New Roman" w:hAnsiTheme="minorHAnsi" w:cstheme="minorHAnsi"/>
          <w:b/>
          <w:bCs/>
          <w:color w:val="auto"/>
          <w:lang w:val="ro-RO" w:eastAsia="en-GB"/>
        </w:rPr>
        <w:t xml:space="preserve"> </w:t>
      </w:r>
      <w:r w:rsidR="004647D0" w:rsidRPr="00576F5E">
        <w:rPr>
          <w:rFonts w:asciiTheme="minorHAnsi" w:eastAsia="Times New Roman" w:hAnsiTheme="minorHAnsi" w:cstheme="minorHAnsi"/>
          <w:b/>
          <w:bCs/>
          <w:color w:val="auto"/>
          <w:lang w:val="ro-RO" w:eastAsia="en-GB"/>
        </w:rPr>
        <w:t>dedicat Pactelor de Integritate</w:t>
      </w:r>
    </w:p>
    <w:p w14:paraId="759F30B5" w14:textId="77777777" w:rsidR="00CB5559" w:rsidRPr="00576F5E" w:rsidRDefault="00CB5559" w:rsidP="003A0A0F">
      <w:pPr>
        <w:spacing w:before="120" w:after="120" w:line="240" w:lineRule="auto"/>
        <w:jc w:val="both"/>
        <w:rPr>
          <w:rFonts w:asciiTheme="minorHAnsi" w:hAnsiTheme="minorHAnsi" w:cstheme="minorHAnsi"/>
          <w:b/>
          <w:bCs/>
          <w:color w:val="auto"/>
          <w:lang w:val="ro-RO"/>
        </w:rPr>
      </w:pPr>
    </w:p>
    <w:p w14:paraId="58B1E979" w14:textId="4178C404" w:rsidR="00B81F55" w:rsidRPr="00576F5E" w:rsidRDefault="00935112" w:rsidP="003A0A0F">
      <w:pPr>
        <w:pStyle w:val="ListParagraph"/>
        <w:numPr>
          <w:ilvl w:val="0"/>
          <w:numId w:val="26"/>
        </w:numPr>
        <w:spacing w:before="120" w:after="120" w:line="240" w:lineRule="auto"/>
        <w:contextualSpacing w:val="0"/>
        <w:jc w:val="both"/>
        <w:rPr>
          <w:rFonts w:asciiTheme="minorHAnsi" w:hAnsiTheme="minorHAnsi" w:cstheme="minorHAnsi"/>
          <w:b/>
          <w:bCs/>
          <w:color w:val="auto"/>
          <w:lang w:val="ro-RO"/>
        </w:rPr>
      </w:pPr>
      <w:r w:rsidRPr="00576F5E">
        <w:rPr>
          <w:rFonts w:asciiTheme="minorHAnsi" w:hAnsiTheme="minorHAnsi" w:cstheme="minorHAnsi"/>
          <w:b/>
          <w:bCs/>
          <w:color w:val="auto"/>
          <w:lang w:val="ro-RO"/>
        </w:rPr>
        <w:t>Cadrul legislativ</w:t>
      </w:r>
      <w:r w:rsidR="00EE15D2" w:rsidRPr="00576F5E">
        <w:rPr>
          <w:rFonts w:asciiTheme="minorHAnsi" w:hAnsiTheme="minorHAnsi" w:cstheme="minorHAnsi"/>
          <w:b/>
          <w:bCs/>
          <w:color w:val="auto"/>
          <w:lang w:val="ro-RO"/>
        </w:rPr>
        <w:tab/>
      </w:r>
    </w:p>
    <w:p w14:paraId="580B268C" w14:textId="77777777" w:rsidR="00935112" w:rsidRPr="00576F5E" w:rsidRDefault="00935112" w:rsidP="003A0A0F">
      <w:pPr>
        <w:pStyle w:val="ListParagraph"/>
        <w:spacing w:before="120" w:after="120" w:line="240" w:lineRule="auto"/>
        <w:contextualSpacing w:val="0"/>
        <w:jc w:val="both"/>
        <w:rPr>
          <w:rFonts w:asciiTheme="minorHAnsi" w:hAnsiTheme="minorHAnsi" w:cstheme="minorHAnsi"/>
          <w:b/>
          <w:bCs/>
          <w:color w:val="auto"/>
          <w:highlight w:val="yellow"/>
          <w:lang w:val="ro-RO"/>
        </w:rPr>
      </w:pPr>
    </w:p>
    <w:p w14:paraId="7E627813" w14:textId="0BC2DF00" w:rsidR="00FE113E"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Articolul 9 - Principii orizontale din REGULAMENTUL (UE) 2021/1060 AL PARLAMENTULUI EUROPEAN ȘI AL CONSILIULUI, prevede:</w:t>
      </w:r>
    </w:p>
    <w:p w14:paraId="22A57082" w14:textId="77777777" w:rsidR="00FE113E"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“(1) În executarea fondurilor, statele membre și Comisia asigură respectarea drepturilor fundamentale și a Cartei drepturilor fundamentale a Uniunii Europene.</w:t>
      </w:r>
    </w:p>
    <w:p w14:paraId="3FD9EB97" w14:textId="77777777" w:rsidR="00FE113E"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(2) Statele membre și Comisia veghează ca egalitatea între bărbați și femei, integrarea perspectivei de gen și abordarea aspectelor de gen să fie luate în considerare și promovate pe toată durata pregătirii, implementării, monitorizării și evaluării programelor și a raportării în cadrul acestora.</w:t>
      </w:r>
    </w:p>
    <w:p w14:paraId="4343C138" w14:textId="0340CF30" w:rsidR="00AA086A"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(3) Statele membre și Comisia iau măsurile necesare pentru a preveni orice formă de discriminare pe criterii de gen, origine rasială sau etnică, religie sau convingeri, handicap, vârstă sau orientare sexuală în timpul pregătirii, implementării, monitorizării și evaluării programelor și al raportării în cadrul acestora. Pe toată durata pregătirii și implementării programelor se ține seama în special de accesibilitatea pentru persoanele cu handicap.</w:t>
      </w:r>
    </w:p>
    <w:p w14:paraId="7BD68507" w14:textId="68591EBB" w:rsidR="0057070B"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Egalitatea de șanse și de tratament reprezintă un drept fundamental și o valoare de bază a Uniunii Europene, stipulată în articolul 8 al Tratatului privind Funcționarea Uniunii Europene (versiunea consolidată).</w:t>
      </w:r>
    </w:p>
    <w:p w14:paraId="7311B5BF" w14:textId="3DFCD1EA" w:rsidR="00AA76D7"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Totodată, egalitatea de gen, nediscriminarea, asigurarea accesibilității reprezintă condiții necesare pentru o creștere inteligentă, sustenabilă și incluzivă. Fondurile </w:t>
      </w:r>
      <w:r w:rsidR="00412E49" w:rsidRPr="00576F5E">
        <w:rPr>
          <w:rFonts w:asciiTheme="minorHAnsi" w:hAnsiTheme="minorHAnsi" w:cstheme="minorHAnsi"/>
          <w:color w:val="auto"/>
          <w:lang w:val="ro-RO"/>
        </w:rPr>
        <w:t xml:space="preserve">pentru perioada de programare </w:t>
      </w:r>
      <w:r w:rsidRPr="00576F5E">
        <w:rPr>
          <w:rFonts w:asciiTheme="minorHAnsi" w:hAnsiTheme="minorHAnsi" w:cstheme="minorHAnsi"/>
          <w:color w:val="auto"/>
          <w:lang w:val="ro-RO"/>
        </w:rPr>
        <w:t>2021-2027 reprezintă principalul instrument financiar al Uniunii Europene menit să sprijine implementarea acestor obiective.</w:t>
      </w:r>
    </w:p>
    <w:p w14:paraId="30A8458E" w14:textId="7C48B133" w:rsidR="00FE113E"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În acest sens, REGULAMENTUL (UE) 2021/1057 AL PARLAMENTULUI EUROPEAN ȘI AL CONSILIULUI stabilește ca obiectiv „eliminarea inegalităților și promovarea egalității între bărbați și femei” în conformitate cu articolele 2 și 3 din Tratat, şi face legătura cu prevederile Cartei drepturilor fundamentale a Uniunii Europene și ale Convenției Organizației Națiunilor Unite privind drepturile persoanelor cu dizabilități.</w:t>
      </w:r>
    </w:p>
    <w:p w14:paraId="5BF8D6B7" w14:textId="4DF1C503" w:rsidR="0057070B"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Carta drepturilor fundamentale a Uniunii Europene (denumită în continuare „Carta”) este un document adoptat de Comisia Europeană, Parlamentul European și Consiliul Uniunii Europene la 7 decembrie 2000, în cadrul Consiliului European de la Nisa. </w:t>
      </w:r>
    </w:p>
    <w:p w14:paraId="64E42EC4" w14:textId="270DD0A8" w:rsidR="00512FB5" w:rsidRPr="00576F5E" w:rsidRDefault="00FE113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Convenția ONU privind drepturile persoanelor cu dizabilități (denumită în continuare „Convenția”) a fost adoptată de Adunarea Generală a Organizației Națiunilor Unite la data de 13 decembrie 2006, la New York. Aceasta a fost semnată de către Uniunea Europeană la 30 martie 2007 (data deschiderii acesteia spre semnare) și de către România la 26 septembrie 2007. </w:t>
      </w:r>
    </w:p>
    <w:p w14:paraId="4F317E3B" w14:textId="0F9D3275" w:rsidR="00C724AF" w:rsidRPr="00576F5E" w:rsidRDefault="00C724AF"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În ceea ce privește </w:t>
      </w:r>
      <w:r w:rsidR="00EB6E21" w:rsidRPr="00576F5E">
        <w:rPr>
          <w:rFonts w:asciiTheme="minorHAnsi" w:hAnsiTheme="minorHAnsi" w:cstheme="minorHAnsi"/>
          <w:color w:val="auto"/>
          <w:lang w:val="ro-RO"/>
        </w:rPr>
        <w:t>condițiile</w:t>
      </w:r>
      <w:r w:rsidRPr="00576F5E">
        <w:rPr>
          <w:rFonts w:asciiTheme="minorHAnsi" w:hAnsiTheme="minorHAnsi" w:cstheme="minorHAnsi"/>
          <w:color w:val="auto"/>
          <w:lang w:val="ro-RO"/>
        </w:rPr>
        <w:t xml:space="preserve"> favorizante orizontale “O aplicare și implementare eficace a Cartei drepturilor fundamentale a UE” și „Implementarea și aplicarea </w:t>
      </w:r>
      <w:r w:rsidR="00EB6E21" w:rsidRPr="00576F5E">
        <w:rPr>
          <w:rFonts w:asciiTheme="minorHAnsi" w:hAnsiTheme="minorHAnsi" w:cstheme="minorHAnsi"/>
          <w:color w:val="auto"/>
          <w:lang w:val="ro-RO"/>
        </w:rPr>
        <w:t>Convenției</w:t>
      </w:r>
      <w:r w:rsidRPr="00576F5E">
        <w:rPr>
          <w:rFonts w:asciiTheme="minorHAnsi" w:hAnsiTheme="minorHAnsi" w:cstheme="minorHAnsi"/>
          <w:color w:val="auto"/>
          <w:lang w:val="ro-RO"/>
        </w:rPr>
        <w:t xml:space="preserve"> </w:t>
      </w:r>
      <w:r w:rsidR="00EB6E21" w:rsidRPr="00576F5E">
        <w:rPr>
          <w:rFonts w:asciiTheme="minorHAnsi" w:hAnsiTheme="minorHAnsi" w:cstheme="minorHAnsi"/>
          <w:color w:val="auto"/>
          <w:lang w:val="ro-RO"/>
        </w:rPr>
        <w:t>Organizației</w:t>
      </w:r>
      <w:r w:rsidRPr="00576F5E">
        <w:rPr>
          <w:rFonts w:asciiTheme="minorHAnsi" w:hAnsiTheme="minorHAnsi" w:cstheme="minorHAnsi"/>
          <w:color w:val="auto"/>
          <w:lang w:val="ro-RO"/>
        </w:rPr>
        <w:t xml:space="preserve"> </w:t>
      </w:r>
      <w:r w:rsidR="00EB6E21" w:rsidRPr="00576F5E">
        <w:rPr>
          <w:rFonts w:asciiTheme="minorHAnsi" w:hAnsiTheme="minorHAnsi" w:cstheme="minorHAnsi"/>
          <w:color w:val="auto"/>
          <w:lang w:val="ro-RO"/>
        </w:rPr>
        <w:lastRenderedPageBreak/>
        <w:t>Națiunilor</w:t>
      </w:r>
      <w:r w:rsidRPr="00576F5E">
        <w:rPr>
          <w:rFonts w:asciiTheme="minorHAnsi" w:hAnsiTheme="minorHAnsi" w:cstheme="minorHAnsi"/>
          <w:color w:val="auto"/>
          <w:lang w:val="ro-RO"/>
        </w:rPr>
        <w:t xml:space="preserve"> Unite privind drepturile persoanelor cu </w:t>
      </w:r>
      <w:r w:rsidR="00EB6E21" w:rsidRPr="00576F5E">
        <w:rPr>
          <w:rFonts w:asciiTheme="minorHAnsi" w:hAnsiTheme="minorHAnsi" w:cstheme="minorHAnsi"/>
          <w:color w:val="auto"/>
          <w:lang w:val="ro-RO"/>
        </w:rPr>
        <w:t>dizabilități</w:t>
      </w:r>
      <w:r w:rsidRPr="00576F5E">
        <w:rPr>
          <w:rFonts w:asciiTheme="minorHAnsi" w:hAnsiTheme="minorHAnsi" w:cstheme="minorHAnsi"/>
          <w:color w:val="auto"/>
          <w:lang w:val="ro-RO"/>
        </w:rPr>
        <w:t xml:space="preserve">” (conform Anexei III la REGULAMENTUL (UE) 2021/1060 AL PARLAMENTULUI EUROPEAN ȘI AL CONSILIULUI din 24 iunie 2021 – Condiții favorizante orizontale), în procesul de evaluare, selecție și contractare a operațiunilor,  </w:t>
      </w:r>
      <w:r w:rsidR="00DE6292" w:rsidRPr="00576F5E">
        <w:rPr>
          <w:rFonts w:asciiTheme="minorHAnsi" w:hAnsiTheme="minorHAnsi" w:cstheme="minorHAnsi"/>
          <w:color w:val="auto"/>
          <w:lang w:val="ro-RO"/>
        </w:rPr>
        <w:t>se</w:t>
      </w:r>
      <w:r w:rsidRPr="00576F5E">
        <w:rPr>
          <w:rFonts w:asciiTheme="minorHAnsi" w:hAnsiTheme="minorHAnsi" w:cstheme="minorHAnsi"/>
          <w:color w:val="auto"/>
          <w:lang w:val="ro-RO"/>
        </w:rPr>
        <w:t xml:space="preserve"> va analiza modul în care proiectul propus spre finanțare respectă:</w:t>
      </w:r>
    </w:p>
    <w:p w14:paraId="38C4824A" w14:textId="20E3E14D" w:rsidR="00C724AF" w:rsidRPr="00576F5E" w:rsidRDefault="00C724AF" w:rsidP="003A0A0F">
      <w:pPr>
        <w:pStyle w:val="ListParagraph"/>
        <w:numPr>
          <w:ilvl w:val="1"/>
          <w:numId w:val="1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Drepturile fundamentale ale omului și prevederile din Carta drepturilor fundamentale a Uniunii Europene</w:t>
      </w:r>
      <w:r w:rsidR="00412E49" w:rsidRPr="00576F5E">
        <w:rPr>
          <w:rFonts w:asciiTheme="minorHAnsi" w:hAnsiTheme="minorHAnsi" w:cstheme="minorHAnsi"/>
          <w:color w:val="auto"/>
          <w:lang w:val="ro-RO"/>
        </w:rPr>
        <w:t>,</w:t>
      </w:r>
    </w:p>
    <w:p w14:paraId="65C71717" w14:textId="61470742" w:rsidR="00C724AF" w:rsidRPr="00576F5E" w:rsidRDefault="00C724AF" w:rsidP="003A0A0F">
      <w:pPr>
        <w:pStyle w:val="ListParagraph"/>
        <w:numPr>
          <w:ilvl w:val="1"/>
          <w:numId w:val="1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Promovarea egalității de șanse și de tratament între femei și bărbați, integrarea perspectivei de gen și abordarea aspectelor de gen</w:t>
      </w:r>
      <w:r w:rsidR="00412E49" w:rsidRPr="00576F5E">
        <w:rPr>
          <w:rFonts w:asciiTheme="minorHAnsi" w:hAnsiTheme="minorHAnsi" w:cstheme="minorHAnsi"/>
          <w:color w:val="auto"/>
          <w:lang w:val="ro-RO"/>
        </w:rPr>
        <w:t>,</w:t>
      </w:r>
    </w:p>
    <w:p w14:paraId="21CDAEC4" w14:textId="7CEE6955" w:rsidR="00C724AF" w:rsidRPr="00576F5E" w:rsidRDefault="00C724AF" w:rsidP="003A0A0F">
      <w:pPr>
        <w:pStyle w:val="ListParagraph"/>
        <w:numPr>
          <w:ilvl w:val="1"/>
          <w:numId w:val="1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Prevenirea oricărei forme de discriminare</w:t>
      </w:r>
      <w:r w:rsidR="00412E49" w:rsidRPr="00576F5E">
        <w:rPr>
          <w:rFonts w:asciiTheme="minorHAnsi" w:hAnsiTheme="minorHAnsi" w:cstheme="minorHAnsi"/>
          <w:color w:val="auto"/>
          <w:lang w:val="ro-RO"/>
        </w:rPr>
        <w:t>,</w:t>
      </w:r>
    </w:p>
    <w:p w14:paraId="6E240DD0" w14:textId="35A8BB12" w:rsidR="00C724AF" w:rsidRPr="00576F5E" w:rsidRDefault="00C724AF" w:rsidP="003A0A0F">
      <w:pPr>
        <w:pStyle w:val="ListParagraph"/>
        <w:numPr>
          <w:ilvl w:val="1"/>
          <w:numId w:val="1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Accesibilitatea la mediul fizic, transport, </w:t>
      </w:r>
      <w:r w:rsidR="00EB6E21" w:rsidRPr="00576F5E">
        <w:rPr>
          <w:rFonts w:asciiTheme="minorHAnsi" w:hAnsiTheme="minorHAnsi" w:cstheme="minorHAnsi"/>
          <w:color w:val="auto"/>
          <w:lang w:val="ro-RO"/>
        </w:rPr>
        <w:t>informație</w:t>
      </w:r>
      <w:r w:rsidRPr="00576F5E">
        <w:rPr>
          <w:rFonts w:asciiTheme="minorHAnsi" w:hAnsiTheme="minorHAnsi" w:cstheme="minorHAnsi"/>
          <w:color w:val="auto"/>
          <w:lang w:val="ro-RO"/>
        </w:rPr>
        <w:t xml:space="preserve"> şi mijloace de comunicare, inclusiv la tehnologiile şi sistemele informatice şi de </w:t>
      </w:r>
      <w:r w:rsidR="00EB6E21" w:rsidRPr="00576F5E">
        <w:rPr>
          <w:rFonts w:asciiTheme="minorHAnsi" w:hAnsiTheme="minorHAnsi" w:cstheme="minorHAnsi"/>
          <w:color w:val="auto"/>
          <w:lang w:val="ro-RO"/>
        </w:rPr>
        <w:t>comunicații</w:t>
      </w:r>
      <w:r w:rsidRPr="00576F5E">
        <w:rPr>
          <w:rFonts w:asciiTheme="minorHAnsi" w:hAnsiTheme="minorHAnsi" w:cstheme="minorHAnsi"/>
          <w:color w:val="auto"/>
          <w:lang w:val="ro-RO"/>
        </w:rPr>
        <w:t xml:space="preserve">, precum </w:t>
      </w:r>
      <w:r w:rsidR="00EB6E21" w:rsidRPr="00576F5E">
        <w:rPr>
          <w:rFonts w:asciiTheme="minorHAnsi" w:hAnsiTheme="minorHAnsi" w:cstheme="minorHAnsi"/>
          <w:color w:val="auto"/>
          <w:lang w:val="ro-RO"/>
        </w:rPr>
        <w:t>și</w:t>
      </w:r>
      <w:r w:rsidRPr="00576F5E">
        <w:rPr>
          <w:rFonts w:asciiTheme="minorHAnsi" w:hAnsiTheme="minorHAnsi" w:cstheme="minorHAnsi"/>
          <w:color w:val="auto"/>
          <w:lang w:val="ro-RO"/>
        </w:rPr>
        <w:t xml:space="preserve"> la alte </w:t>
      </w:r>
      <w:r w:rsidR="00EB6E21" w:rsidRPr="00576F5E">
        <w:rPr>
          <w:rFonts w:asciiTheme="minorHAnsi" w:hAnsiTheme="minorHAnsi" w:cstheme="minorHAnsi"/>
          <w:color w:val="auto"/>
          <w:lang w:val="ro-RO"/>
        </w:rPr>
        <w:t>facilități</w:t>
      </w:r>
      <w:r w:rsidRPr="00576F5E">
        <w:rPr>
          <w:rFonts w:asciiTheme="minorHAnsi" w:hAnsiTheme="minorHAnsi" w:cstheme="minorHAnsi"/>
          <w:color w:val="auto"/>
          <w:lang w:val="ro-RO"/>
        </w:rPr>
        <w:t xml:space="preserve"> şi servicii deschise sau furnizate publicului, în conformitate cu prevederile art. 9 din Convenția ONU privind drepturile persoanelor cu dizabilități.</w:t>
      </w:r>
    </w:p>
    <w:p w14:paraId="6D13B2BA" w14:textId="77777777" w:rsidR="00AA086A" w:rsidRPr="00576F5E" w:rsidRDefault="00AA086A" w:rsidP="003A0A0F">
      <w:pPr>
        <w:spacing w:before="120" w:after="120" w:line="240" w:lineRule="auto"/>
        <w:jc w:val="both"/>
        <w:rPr>
          <w:rFonts w:asciiTheme="minorHAnsi" w:hAnsiTheme="minorHAnsi" w:cstheme="minorHAnsi"/>
          <w:color w:val="auto"/>
          <w:lang w:val="ro-RO"/>
        </w:rPr>
      </w:pPr>
    </w:p>
    <w:p w14:paraId="12A6DA56" w14:textId="580A7DEB" w:rsidR="00C47AB9" w:rsidRPr="00576F5E" w:rsidRDefault="00AA76D7" w:rsidP="003A0A0F">
      <w:pPr>
        <w:spacing w:before="120" w:after="120" w:line="240" w:lineRule="auto"/>
        <w:jc w:val="both"/>
        <w:rPr>
          <w:rFonts w:asciiTheme="minorHAnsi" w:hAnsiTheme="minorHAnsi" w:cstheme="minorHAnsi"/>
          <w:b/>
          <w:color w:val="auto"/>
          <w:lang w:val="ro-RO"/>
        </w:rPr>
      </w:pPr>
      <w:r w:rsidRPr="00576F5E">
        <w:rPr>
          <w:rFonts w:asciiTheme="minorHAnsi" w:hAnsiTheme="minorHAnsi" w:cstheme="minorHAnsi"/>
          <w:b/>
          <w:color w:val="auto"/>
          <w:lang w:val="ro-RO"/>
        </w:rPr>
        <w:t>2</w:t>
      </w:r>
      <w:r w:rsidR="00C446D1" w:rsidRPr="00576F5E">
        <w:rPr>
          <w:rFonts w:asciiTheme="minorHAnsi" w:hAnsiTheme="minorHAnsi" w:cstheme="minorHAnsi"/>
          <w:b/>
          <w:color w:val="auto"/>
          <w:lang w:val="ro-RO"/>
        </w:rPr>
        <w:t xml:space="preserve">. </w:t>
      </w:r>
      <w:r w:rsidR="00AA086A" w:rsidRPr="00576F5E">
        <w:rPr>
          <w:rFonts w:asciiTheme="minorHAnsi" w:hAnsiTheme="minorHAnsi" w:cstheme="minorHAnsi"/>
          <w:b/>
          <w:color w:val="auto"/>
          <w:lang w:val="ro-RO"/>
        </w:rPr>
        <w:t xml:space="preserve"> </w:t>
      </w:r>
      <w:r w:rsidR="00C47AB9" w:rsidRPr="00576F5E">
        <w:rPr>
          <w:rFonts w:asciiTheme="minorHAnsi" w:hAnsiTheme="minorHAnsi" w:cstheme="minorHAnsi"/>
          <w:b/>
          <w:color w:val="auto"/>
          <w:lang w:val="ro-RO"/>
        </w:rPr>
        <w:t>A</w:t>
      </w:r>
      <w:r w:rsidR="00412E49" w:rsidRPr="00576F5E">
        <w:rPr>
          <w:rFonts w:asciiTheme="minorHAnsi" w:hAnsiTheme="minorHAnsi" w:cstheme="minorHAnsi"/>
          <w:b/>
          <w:color w:val="auto"/>
          <w:lang w:val="ro-RO"/>
        </w:rPr>
        <w:t>plicarea</w:t>
      </w:r>
      <w:r w:rsidR="00C47AB9" w:rsidRPr="00576F5E">
        <w:rPr>
          <w:rFonts w:asciiTheme="minorHAnsi" w:hAnsiTheme="minorHAnsi" w:cstheme="minorHAnsi"/>
          <w:b/>
          <w:color w:val="auto"/>
          <w:lang w:val="ro-RO"/>
        </w:rPr>
        <w:t xml:space="preserve"> principiilor orizontale:  Egalitate</w:t>
      </w:r>
      <w:r w:rsidR="00412E49" w:rsidRPr="00576F5E">
        <w:rPr>
          <w:rFonts w:asciiTheme="minorHAnsi" w:hAnsiTheme="minorHAnsi" w:cstheme="minorHAnsi"/>
          <w:b/>
          <w:color w:val="auto"/>
          <w:lang w:val="ro-RO"/>
        </w:rPr>
        <w:t>a</w:t>
      </w:r>
      <w:r w:rsidR="00C47AB9" w:rsidRPr="00576F5E">
        <w:rPr>
          <w:rFonts w:asciiTheme="minorHAnsi" w:hAnsiTheme="minorHAnsi" w:cstheme="minorHAnsi"/>
          <w:b/>
          <w:color w:val="auto"/>
          <w:lang w:val="ro-RO"/>
        </w:rPr>
        <w:t xml:space="preserve"> de șanse, </w:t>
      </w:r>
      <w:r w:rsidR="00AB32FC" w:rsidRPr="00576F5E">
        <w:rPr>
          <w:rFonts w:asciiTheme="minorHAnsi" w:hAnsiTheme="minorHAnsi" w:cstheme="minorHAnsi"/>
          <w:b/>
          <w:color w:val="auto"/>
          <w:lang w:val="ro-RO"/>
        </w:rPr>
        <w:t>n</w:t>
      </w:r>
      <w:r w:rsidR="00C47AB9" w:rsidRPr="00576F5E">
        <w:rPr>
          <w:rFonts w:asciiTheme="minorHAnsi" w:hAnsiTheme="minorHAnsi" w:cstheme="minorHAnsi"/>
          <w:b/>
          <w:color w:val="auto"/>
          <w:lang w:val="ro-RO"/>
        </w:rPr>
        <w:t>ediscriminare</w:t>
      </w:r>
      <w:r w:rsidR="00412E49" w:rsidRPr="00576F5E">
        <w:rPr>
          <w:rFonts w:asciiTheme="minorHAnsi" w:hAnsiTheme="minorHAnsi" w:cstheme="minorHAnsi"/>
          <w:b/>
          <w:color w:val="auto"/>
          <w:lang w:val="ro-RO"/>
        </w:rPr>
        <w:t>a</w:t>
      </w:r>
      <w:r w:rsidR="00C47AB9" w:rsidRPr="00576F5E">
        <w:rPr>
          <w:rFonts w:asciiTheme="minorHAnsi" w:hAnsiTheme="minorHAnsi" w:cstheme="minorHAnsi"/>
          <w:b/>
          <w:color w:val="auto"/>
          <w:lang w:val="ro-RO"/>
        </w:rPr>
        <w:t xml:space="preserve"> și </w:t>
      </w:r>
      <w:r w:rsidR="00AB32FC" w:rsidRPr="00576F5E">
        <w:rPr>
          <w:rFonts w:asciiTheme="minorHAnsi" w:hAnsiTheme="minorHAnsi" w:cstheme="minorHAnsi"/>
          <w:b/>
          <w:color w:val="auto"/>
          <w:lang w:val="ro-RO"/>
        </w:rPr>
        <w:t>a</w:t>
      </w:r>
      <w:r w:rsidR="00C47AB9" w:rsidRPr="00576F5E">
        <w:rPr>
          <w:rFonts w:asciiTheme="minorHAnsi" w:hAnsiTheme="minorHAnsi" w:cstheme="minorHAnsi"/>
          <w:b/>
          <w:color w:val="auto"/>
          <w:lang w:val="ro-RO"/>
        </w:rPr>
        <w:t xml:space="preserve">ccesibilitatea persoanelor cu dizabilități </w:t>
      </w:r>
      <w:r w:rsidR="00AB32FC" w:rsidRPr="00576F5E">
        <w:rPr>
          <w:rFonts w:asciiTheme="minorHAnsi" w:hAnsiTheme="minorHAnsi" w:cstheme="minorHAnsi"/>
          <w:b/>
          <w:color w:val="auto"/>
          <w:lang w:val="ro-RO"/>
        </w:rPr>
        <w:t xml:space="preserve"> </w:t>
      </w:r>
    </w:p>
    <w:p w14:paraId="3B2F1B0F" w14:textId="408E84D3" w:rsidR="00C47AB9" w:rsidRPr="00576F5E" w:rsidRDefault="00C47AB9" w:rsidP="003A0A0F">
      <w:pPr>
        <w:spacing w:before="120" w:after="120" w:line="240" w:lineRule="auto"/>
        <w:jc w:val="both"/>
        <w:rPr>
          <w:rFonts w:asciiTheme="minorHAnsi" w:hAnsiTheme="minorHAnsi" w:cstheme="minorHAnsi"/>
          <w:bCs/>
          <w:color w:val="auto"/>
          <w:lang w:val="ro-RO"/>
        </w:rPr>
      </w:pPr>
      <w:r w:rsidRPr="00576F5E">
        <w:rPr>
          <w:rFonts w:asciiTheme="minorHAnsi" w:hAnsiTheme="minorHAnsi" w:cstheme="minorHAnsi"/>
          <w:bCs/>
          <w:color w:val="auto"/>
          <w:lang w:val="ro-RO"/>
        </w:rPr>
        <w:t>Solicitantul</w:t>
      </w:r>
      <w:r w:rsidR="00AA76D7" w:rsidRPr="00576F5E">
        <w:rPr>
          <w:rFonts w:asciiTheme="minorHAnsi" w:hAnsiTheme="minorHAnsi" w:cstheme="minorHAnsi"/>
          <w:bCs/>
          <w:color w:val="auto"/>
          <w:lang w:val="ro-RO"/>
        </w:rPr>
        <w:t>/beneficiarul de finanțare</w:t>
      </w:r>
      <w:r w:rsidRPr="00576F5E">
        <w:rPr>
          <w:rFonts w:asciiTheme="minorHAnsi" w:hAnsiTheme="minorHAnsi" w:cstheme="minorHAnsi"/>
          <w:bCs/>
          <w:color w:val="auto"/>
          <w:lang w:val="ro-RO"/>
        </w:rPr>
        <w:t xml:space="preserve"> va completa în cererea de finanțare modul în care va asigura respectarea celor trei principii</w:t>
      </w:r>
      <w:r w:rsidR="00602938" w:rsidRPr="00576F5E">
        <w:rPr>
          <w:rFonts w:asciiTheme="minorHAnsi" w:hAnsiTheme="minorHAnsi" w:cstheme="minorHAnsi"/>
          <w:bCs/>
          <w:color w:val="auto"/>
          <w:lang w:val="ro-RO"/>
        </w:rPr>
        <w:t xml:space="preserve">: </w:t>
      </w:r>
      <w:r w:rsidRPr="00576F5E">
        <w:rPr>
          <w:rFonts w:asciiTheme="minorHAnsi" w:hAnsiTheme="minorHAnsi" w:cstheme="minorHAnsi"/>
          <w:bCs/>
          <w:color w:val="auto"/>
          <w:lang w:val="ro-RO"/>
        </w:rPr>
        <w:t>egalitate</w:t>
      </w:r>
      <w:r w:rsidR="00602938" w:rsidRPr="00576F5E">
        <w:rPr>
          <w:rFonts w:asciiTheme="minorHAnsi" w:hAnsiTheme="minorHAnsi" w:cstheme="minorHAnsi"/>
          <w:bCs/>
          <w:color w:val="auto"/>
          <w:lang w:val="ro-RO"/>
        </w:rPr>
        <w:t>a</w:t>
      </w:r>
      <w:r w:rsidRPr="00576F5E">
        <w:rPr>
          <w:rFonts w:asciiTheme="minorHAnsi" w:hAnsiTheme="minorHAnsi" w:cstheme="minorHAnsi"/>
          <w:bCs/>
          <w:color w:val="auto"/>
          <w:lang w:val="ro-RO"/>
        </w:rPr>
        <w:t xml:space="preserve"> de șanse</w:t>
      </w:r>
      <w:r w:rsidR="00602938" w:rsidRPr="00576F5E">
        <w:rPr>
          <w:rFonts w:asciiTheme="minorHAnsi" w:hAnsiTheme="minorHAnsi" w:cstheme="minorHAnsi"/>
          <w:bCs/>
          <w:color w:val="auto"/>
          <w:lang w:val="ro-RO"/>
        </w:rPr>
        <w:t xml:space="preserve">, </w:t>
      </w:r>
      <w:r w:rsidRPr="00576F5E">
        <w:rPr>
          <w:rFonts w:asciiTheme="minorHAnsi" w:hAnsiTheme="minorHAnsi" w:cstheme="minorHAnsi"/>
          <w:bCs/>
          <w:color w:val="auto"/>
          <w:lang w:val="ro-RO"/>
        </w:rPr>
        <w:t>nediscriminare</w:t>
      </w:r>
      <w:r w:rsidR="00602938" w:rsidRPr="00576F5E">
        <w:rPr>
          <w:rFonts w:asciiTheme="minorHAnsi" w:hAnsiTheme="minorHAnsi" w:cstheme="minorHAnsi"/>
          <w:bCs/>
          <w:color w:val="auto"/>
          <w:lang w:val="ro-RO"/>
        </w:rPr>
        <w:t>a,</w:t>
      </w:r>
      <w:r w:rsidRPr="00576F5E">
        <w:rPr>
          <w:rFonts w:asciiTheme="minorHAnsi" w:hAnsiTheme="minorHAnsi" w:cstheme="minorHAnsi"/>
          <w:bCs/>
          <w:color w:val="auto"/>
          <w:lang w:val="ro-RO"/>
        </w:rPr>
        <w:t xml:space="preserve"> accesibilitate</w:t>
      </w:r>
      <w:r w:rsidR="00602938" w:rsidRPr="00576F5E">
        <w:rPr>
          <w:rFonts w:asciiTheme="minorHAnsi" w:hAnsiTheme="minorHAnsi" w:cstheme="minorHAnsi"/>
          <w:bCs/>
          <w:color w:val="auto"/>
          <w:lang w:val="ro-RO"/>
        </w:rPr>
        <w:t>a</w:t>
      </w:r>
      <w:r w:rsidRPr="00576F5E">
        <w:rPr>
          <w:rFonts w:asciiTheme="minorHAnsi" w:hAnsiTheme="minorHAnsi" w:cstheme="minorHAnsi"/>
          <w:bCs/>
          <w:color w:val="auto"/>
          <w:lang w:val="ro-RO"/>
        </w:rPr>
        <w:t xml:space="preserve"> pentru persoanele cu dizabilități. Verificarea respectării acestora se va realiza </w:t>
      </w:r>
      <w:r w:rsidRPr="00576F5E">
        <w:rPr>
          <w:rFonts w:asciiTheme="minorHAnsi" w:eastAsia="SimSun" w:hAnsiTheme="minorHAnsi" w:cstheme="minorHAnsi"/>
          <w:color w:val="auto"/>
          <w:lang w:val="ro-RO"/>
        </w:rPr>
        <w:t xml:space="preserve">începând cu data depunerii cererii de finanțare, pe tot parcursul procesului de evaluare, selecție și contractare, pe perioada de implementare, precum și pe perioada de durabilitate a </w:t>
      </w:r>
      <w:r w:rsidRPr="00576F5E">
        <w:rPr>
          <w:rFonts w:asciiTheme="minorHAnsi" w:hAnsiTheme="minorHAnsi" w:cstheme="minorHAnsi"/>
          <w:color w:val="auto"/>
          <w:lang w:val="ro-RO"/>
        </w:rPr>
        <w:t>contractului de finanțare</w:t>
      </w:r>
      <w:r w:rsidRPr="00576F5E">
        <w:rPr>
          <w:rFonts w:asciiTheme="minorHAnsi" w:hAnsiTheme="minorHAnsi" w:cstheme="minorHAnsi"/>
          <w:bCs/>
          <w:color w:val="auto"/>
          <w:lang w:val="ro-RO"/>
        </w:rPr>
        <w:t xml:space="preserve">. </w:t>
      </w:r>
    </w:p>
    <w:p w14:paraId="192DD496" w14:textId="77777777" w:rsidR="00C47AB9" w:rsidRPr="00576F5E" w:rsidRDefault="00C47AB9" w:rsidP="003A0A0F">
      <w:pPr>
        <w:spacing w:before="120" w:after="120" w:line="240" w:lineRule="auto"/>
        <w:jc w:val="both"/>
        <w:rPr>
          <w:rFonts w:asciiTheme="minorHAnsi" w:hAnsiTheme="minorHAnsi" w:cstheme="minorHAnsi"/>
          <w:bCs/>
          <w:color w:val="auto"/>
          <w:lang w:val="ro-RO"/>
        </w:rPr>
      </w:pPr>
      <w:r w:rsidRPr="00576F5E">
        <w:rPr>
          <w:rFonts w:asciiTheme="minorHAnsi" w:hAnsiTheme="minorHAnsi" w:cstheme="minorHAnsi"/>
          <w:bCs/>
          <w:color w:val="auto"/>
          <w:lang w:val="ro-RO"/>
        </w:rPr>
        <w:t>În cazul în care prin proiect se urmărește și crearea de noi locuri de muncă beneficiarul își va asuma ca în perioada de implementare, în recrutarea și selectarea noilor salariați, să nu existe în anunțul de angajare referințe, criterii, cerințe care să restricționeze accesul la muncă pe considerente de sex, apartenența la minorități, categorie sau medii defavorizate, marginalizate, dizabilități etc. Anunțurile de angajare vor oferi șanse egale tuturor, inclusiv prin asigurarea accesului la informație.</w:t>
      </w:r>
    </w:p>
    <w:p w14:paraId="127591CE" w14:textId="1470DE36" w:rsidR="00A44ACD" w:rsidRPr="00576F5E" w:rsidRDefault="00A44ACD" w:rsidP="003A0A0F">
      <w:pPr>
        <w:spacing w:before="120" w:after="120" w:line="240" w:lineRule="auto"/>
        <w:jc w:val="both"/>
        <w:rPr>
          <w:rFonts w:asciiTheme="minorHAnsi" w:hAnsiTheme="minorHAnsi" w:cstheme="minorHAnsi"/>
          <w:bCs/>
          <w:color w:val="auto"/>
          <w:lang w:val="ro-RO"/>
        </w:rPr>
      </w:pPr>
      <w:r w:rsidRPr="00576F5E">
        <w:rPr>
          <w:rFonts w:asciiTheme="minorHAnsi" w:hAnsiTheme="minorHAnsi" w:cstheme="minorHAnsi"/>
          <w:bCs/>
          <w:color w:val="auto"/>
          <w:lang w:val="ro-RO"/>
        </w:rPr>
        <w:t>De asemenea, în alegerea personalului existent care participă la implementarea proiectului propus spre finanțare</w:t>
      </w:r>
      <w:r w:rsidR="00602938" w:rsidRPr="00576F5E">
        <w:rPr>
          <w:rFonts w:asciiTheme="minorHAnsi" w:hAnsiTheme="minorHAnsi" w:cstheme="minorHAnsi"/>
          <w:bCs/>
          <w:color w:val="auto"/>
          <w:lang w:val="ro-RO"/>
        </w:rPr>
        <w:t>,</w:t>
      </w:r>
      <w:r w:rsidRPr="00576F5E">
        <w:rPr>
          <w:rFonts w:asciiTheme="minorHAnsi" w:hAnsiTheme="minorHAnsi" w:cstheme="minorHAnsi"/>
          <w:bCs/>
          <w:color w:val="auto"/>
          <w:lang w:val="ro-RO"/>
        </w:rPr>
        <w:t xml:space="preserve"> solicitantul își va asuma că selecția personalului s-a făcut într-un mod deschis, transparent, cu asigurarea egalității de șanse între femei și bărbați, fără existența unor discriminări de gen, sex, origine etnică, rasă, confesiune religioasă etc. și va detalia selecția acestora, prin corelarea experienței și competențelor acestora cu specificul activităților desfășurate prin proiect și a cerințelor profesionale aferente.</w:t>
      </w:r>
    </w:p>
    <w:p w14:paraId="0E413292" w14:textId="17CC6C3D" w:rsidR="00C47AB9" w:rsidRPr="00576F5E" w:rsidRDefault="00C47AB9" w:rsidP="003A0A0F">
      <w:pPr>
        <w:spacing w:before="120" w:after="120" w:line="240" w:lineRule="auto"/>
        <w:jc w:val="both"/>
        <w:rPr>
          <w:rFonts w:asciiTheme="minorHAnsi" w:hAnsiTheme="minorHAnsi" w:cstheme="minorHAnsi"/>
          <w:bCs/>
          <w:color w:val="auto"/>
          <w:lang w:val="ro-RO"/>
        </w:rPr>
      </w:pPr>
      <w:r w:rsidRPr="00576F5E">
        <w:rPr>
          <w:rFonts w:asciiTheme="minorHAnsi" w:hAnsiTheme="minorHAnsi" w:cstheme="minorHAnsi"/>
          <w:bCs/>
          <w:color w:val="auto"/>
          <w:lang w:val="ro-RO"/>
        </w:rPr>
        <w:t xml:space="preserve">În scopul respectării condiției favorizante orizontale privind implementarea și aplicarea Convenției ONU privind drepturile persoanelor cu </w:t>
      </w:r>
      <w:r w:rsidR="001D42DC" w:rsidRPr="00576F5E">
        <w:rPr>
          <w:rFonts w:asciiTheme="minorHAnsi" w:hAnsiTheme="minorHAnsi" w:cstheme="minorHAnsi"/>
          <w:bCs/>
          <w:color w:val="auto"/>
          <w:lang w:val="ro-RO"/>
        </w:rPr>
        <w:t>dizabilități</w:t>
      </w:r>
      <w:r w:rsidRPr="00576F5E">
        <w:rPr>
          <w:rFonts w:asciiTheme="minorHAnsi" w:hAnsiTheme="minorHAnsi" w:cstheme="minorHAnsi"/>
          <w:bCs/>
          <w:color w:val="auto"/>
          <w:lang w:val="ro-RO"/>
        </w:rPr>
        <w:t xml:space="preserve">, intervențiile sprijinite vor ține cont de principiile și domeniile prioritare promovate prin Strategia națională privind drepturile persoanelor cu dizabilități 2021-2027. Se va urmări ca </w:t>
      </w:r>
      <w:r w:rsidR="00A44ACD" w:rsidRPr="00576F5E">
        <w:rPr>
          <w:rFonts w:asciiTheme="minorHAnsi" w:hAnsiTheme="minorHAnsi" w:cstheme="minorHAnsi"/>
          <w:bCs/>
          <w:color w:val="auto"/>
          <w:lang w:val="ro-RO"/>
        </w:rPr>
        <w:t>solicitantul/beneficiarul de finanțare</w:t>
      </w:r>
      <w:r w:rsidRPr="00576F5E">
        <w:rPr>
          <w:rFonts w:asciiTheme="minorHAnsi" w:hAnsiTheme="minorHAnsi" w:cstheme="minorHAnsi"/>
          <w:bCs/>
          <w:color w:val="auto"/>
          <w:lang w:val="ro-RO"/>
        </w:rPr>
        <w:t xml:space="preserve"> să își asume că, prin rezultatele proiectelor propuse, v</w:t>
      </w:r>
      <w:r w:rsidR="00590AFF" w:rsidRPr="00576F5E">
        <w:rPr>
          <w:rFonts w:asciiTheme="minorHAnsi" w:hAnsiTheme="minorHAnsi" w:cstheme="minorHAnsi"/>
          <w:bCs/>
          <w:color w:val="auto"/>
          <w:lang w:val="ro-RO"/>
        </w:rPr>
        <w:t>a</w:t>
      </w:r>
      <w:r w:rsidRPr="00576F5E">
        <w:rPr>
          <w:rFonts w:asciiTheme="minorHAnsi" w:hAnsiTheme="minorHAnsi" w:cstheme="minorHAnsi"/>
          <w:bCs/>
          <w:color w:val="auto"/>
          <w:lang w:val="ro-RO"/>
        </w:rPr>
        <w:t xml:space="preserve"> asigura accesul persoanelor cu </w:t>
      </w:r>
      <w:r w:rsidR="001D42DC" w:rsidRPr="00576F5E">
        <w:rPr>
          <w:rFonts w:asciiTheme="minorHAnsi" w:hAnsiTheme="minorHAnsi" w:cstheme="minorHAnsi"/>
          <w:bCs/>
          <w:color w:val="auto"/>
          <w:lang w:val="ro-RO"/>
        </w:rPr>
        <w:t>dizabilități</w:t>
      </w:r>
      <w:r w:rsidRPr="00576F5E">
        <w:rPr>
          <w:rFonts w:asciiTheme="minorHAnsi" w:hAnsiTheme="minorHAnsi" w:cstheme="minorHAnsi"/>
          <w:bCs/>
          <w:color w:val="auto"/>
          <w:lang w:val="ro-RO"/>
        </w:rPr>
        <w:t xml:space="preserve"> la spațiul fizic, la produse informaționale și de comunicare, la servicii și programe</w:t>
      </w:r>
      <w:r w:rsidR="00E81920" w:rsidRPr="00576F5E">
        <w:rPr>
          <w:rFonts w:asciiTheme="minorHAnsi" w:hAnsiTheme="minorHAnsi" w:cstheme="minorHAnsi"/>
          <w:bCs/>
          <w:color w:val="auto"/>
          <w:lang w:val="ro-RO"/>
        </w:rPr>
        <w:t>,</w:t>
      </w:r>
      <w:r w:rsidRPr="00576F5E">
        <w:rPr>
          <w:rFonts w:asciiTheme="minorHAnsi" w:hAnsiTheme="minorHAnsi" w:cstheme="minorHAnsi"/>
          <w:bCs/>
          <w:color w:val="auto"/>
          <w:lang w:val="ro-RO"/>
        </w:rPr>
        <w:t xml:space="preserve"> în condiții de egalitate și nediscriminare.</w:t>
      </w:r>
    </w:p>
    <w:p w14:paraId="3B242FB8" w14:textId="77777777" w:rsidR="00C47AB9" w:rsidRPr="00576F5E" w:rsidRDefault="00C47AB9" w:rsidP="003A0A0F">
      <w:pPr>
        <w:spacing w:before="120" w:after="120" w:line="240" w:lineRule="auto"/>
        <w:jc w:val="both"/>
        <w:rPr>
          <w:rFonts w:asciiTheme="minorHAnsi" w:hAnsiTheme="minorHAnsi" w:cstheme="minorHAnsi"/>
          <w:bCs/>
          <w:color w:val="auto"/>
          <w:lang w:val="ro-RO"/>
        </w:rPr>
      </w:pPr>
      <w:r w:rsidRPr="00576F5E">
        <w:rPr>
          <w:rFonts w:asciiTheme="minorHAnsi" w:hAnsiTheme="minorHAnsi" w:cstheme="minorHAnsi"/>
          <w:bCs/>
          <w:color w:val="auto"/>
          <w:lang w:val="ro-RO"/>
        </w:rPr>
        <w:lastRenderedPageBreak/>
        <w:t>Beneficiarul se va asigura că echipamentele achiziționate prin proiect vor fi adaptate accesului și manevrării de către persoane cu dizabilități, respectând cerințele minime legale în vigoare specifice fiecărui tip de echipament. În cererea de finanțare se vor detalia informațiile privind achizițiile de echipamente cu adaptări suplimentare pentru utilizatorii acestor echipamente, în limitele competențelor și abilităților necesare pentru a fi asigurată siguranța și securitatea la locul de muncă, precum și a limitelor tehnice ale echipamentelor.</w:t>
      </w:r>
    </w:p>
    <w:p w14:paraId="76477723" w14:textId="77777777" w:rsidR="00C47AB9" w:rsidRPr="00576F5E" w:rsidRDefault="00C47AB9" w:rsidP="003A0A0F">
      <w:pPr>
        <w:spacing w:before="120" w:after="120" w:line="240" w:lineRule="auto"/>
        <w:jc w:val="both"/>
        <w:rPr>
          <w:rFonts w:asciiTheme="minorHAnsi" w:hAnsiTheme="minorHAnsi" w:cstheme="minorHAnsi"/>
          <w:bCs/>
          <w:color w:val="auto"/>
          <w:lang w:val="ro-RO"/>
        </w:rPr>
      </w:pPr>
      <w:r w:rsidRPr="00576F5E">
        <w:rPr>
          <w:rFonts w:asciiTheme="minorHAnsi" w:hAnsiTheme="minorHAnsi" w:cstheme="minorHAnsi"/>
          <w:bCs/>
          <w:color w:val="auto"/>
          <w:lang w:val="ro-RO"/>
        </w:rPr>
        <w:t>Beneficiarul va lua măsuri ca echipamentele și serviciile de tip TIC achiziționate și/sau furnizate prin proiect să respecte cerințele de adaptare a mediului informațional și comunicațional la nevoile persoanelor cu diferite dizabilități (fizice, senzoriale, psihice etc.).</w:t>
      </w:r>
    </w:p>
    <w:p w14:paraId="59A14C97" w14:textId="516C98D3" w:rsidR="00AA76D7" w:rsidRPr="00576F5E" w:rsidRDefault="00AA76D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În</w:t>
      </w:r>
      <w:r w:rsidR="00602938" w:rsidRPr="00576F5E">
        <w:rPr>
          <w:rFonts w:asciiTheme="minorHAnsi" w:hAnsiTheme="minorHAnsi" w:cstheme="minorHAnsi"/>
          <w:color w:val="auto"/>
          <w:lang w:val="ro-RO"/>
        </w:rPr>
        <w:t xml:space="preserve"> elaborarea cererii de finanțare (secțiunea Principii orizontale, câmpurile Egalitate de șanse - Egalitate de gen, Nediscriminare, Accesibilitate persoane cu dizabilități), se va avea în vedere</w:t>
      </w:r>
      <w:r w:rsidRPr="00576F5E">
        <w:rPr>
          <w:rFonts w:asciiTheme="minorHAnsi" w:hAnsiTheme="minorHAnsi" w:cstheme="minorHAnsi"/>
          <w:color w:val="auto"/>
          <w:lang w:val="ro-RO"/>
        </w:rPr>
        <w:t xml:space="preserve"> descrierea măsurilor concrete care vor fi propuse și implementate prin</w:t>
      </w:r>
      <w:r w:rsidR="00C94349"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proiect, respectiv verificate în toate etapele (începând cu data depunerii cererii de</w:t>
      </w:r>
      <w:r w:rsidR="00C94349"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finanțare, pe tot parcursul procesului de evaluare, selecție și contractare, pe perioada de</w:t>
      </w:r>
      <w:r w:rsidR="00C94349"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implementare, precum și pe perioada de durabilitate a contractului de finanțare</w:t>
      </w:r>
      <w:r w:rsidR="00602938" w:rsidRPr="00576F5E">
        <w:rPr>
          <w:rFonts w:asciiTheme="minorHAnsi" w:hAnsiTheme="minorHAnsi" w:cstheme="minorHAnsi"/>
          <w:color w:val="auto"/>
          <w:lang w:val="ro-RO"/>
        </w:rPr>
        <w:t xml:space="preserve">). De asemenea, </w:t>
      </w:r>
      <w:r w:rsidRPr="00576F5E">
        <w:rPr>
          <w:rFonts w:asciiTheme="minorHAnsi" w:hAnsiTheme="minorHAnsi" w:cstheme="minorHAnsi"/>
          <w:color w:val="auto"/>
          <w:lang w:val="ro-RO"/>
        </w:rPr>
        <w:t xml:space="preserve"> se v</w:t>
      </w:r>
      <w:r w:rsidR="00602938" w:rsidRPr="00576F5E">
        <w:rPr>
          <w:rFonts w:asciiTheme="minorHAnsi" w:hAnsiTheme="minorHAnsi" w:cstheme="minorHAnsi"/>
          <w:color w:val="auto"/>
          <w:lang w:val="ro-RO"/>
        </w:rPr>
        <w:t>a</w:t>
      </w:r>
      <w:r w:rsidRPr="00576F5E">
        <w:rPr>
          <w:rFonts w:asciiTheme="minorHAnsi" w:hAnsiTheme="minorHAnsi" w:cstheme="minorHAnsi"/>
          <w:color w:val="auto"/>
          <w:lang w:val="ro-RO"/>
        </w:rPr>
        <w:t xml:space="preserve"> avea în vedere:</w:t>
      </w:r>
    </w:p>
    <w:p w14:paraId="1C0426CE" w14:textId="6DB0479D" w:rsidR="00AA76D7" w:rsidRPr="00576F5E" w:rsidRDefault="00AA76D7" w:rsidP="003A0A0F">
      <w:pPr>
        <w:pStyle w:val="ListParagraph"/>
        <w:numPr>
          <w:ilvl w:val="1"/>
          <w:numId w:val="14"/>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completarea Declarației unice anexă la </w:t>
      </w:r>
      <w:r w:rsidR="001D42DC" w:rsidRPr="00576F5E">
        <w:rPr>
          <w:rFonts w:asciiTheme="minorHAnsi" w:hAnsiTheme="minorHAnsi" w:cstheme="minorHAnsi"/>
          <w:color w:val="auto"/>
          <w:lang w:val="ro-RO"/>
        </w:rPr>
        <w:t>GSF</w:t>
      </w:r>
    </w:p>
    <w:p w14:paraId="66518087" w14:textId="3449C0F3" w:rsidR="00AA76D7" w:rsidRPr="00576F5E" w:rsidRDefault="00AA76D7" w:rsidP="003A0A0F">
      <w:pPr>
        <w:pStyle w:val="ListParagraph"/>
        <w:numPr>
          <w:ilvl w:val="1"/>
          <w:numId w:val="14"/>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consultarea Cartei drepturilor fundamentale a Uniunii Europene</w:t>
      </w:r>
      <w:r w:rsidR="00602938" w:rsidRPr="00576F5E">
        <w:rPr>
          <w:rFonts w:asciiTheme="minorHAnsi" w:hAnsiTheme="minorHAnsi" w:cstheme="minorHAnsi"/>
          <w:color w:val="auto"/>
          <w:lang w:val="ro-RO"/>
        </w:rPr>
        <w:t>,</w:t>
      </w:r>
    </w:p>
    <w:p w14:paraId="5FBCB71F" w14:textId="32A186B2" w:rsidR="00AA76D7" w:rsidRPr="00576F5E" w:rsidRDefault="00AA76D7" w:rsidP="003A0A0F">
      <w:pPr>
        <w:pStyle w:val="ListParagraph"/>
        <w:numPr>
          <w:ilvl w:val="1"/>
          <w:numId w:val="14"/>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consultarea ”Ghidului de aplicare a Cartei drepturilor fundamentale a Uniunii Europene în implementarea fondurilor europene nerambursabile”</w:t>
      </w:r>
      <w:r w:rsidR="00602938"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respectiv a Listei de verificare pentru respectarea drepturilor fundamentale, din cadrul capitolului VII. al  Ghidului de aplicare a Cartei,</w:t>
      </w:r>
    </w:p>
    <w:p w14:paraId="1521545B" w14:textId="7FCF07A9" w:rsidR="00AA76D7" w:rsidRPr="00576F5E" w:rsidRDefault="00AA76D7" w:rsidP="003A0A0F">
      <w:pPr>
        <w:pStyle w:val="ListParagraph"/>
        <w:numPr>
          <w:ilvl w:val="1"/>
          <w:numId w:val="14"/>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consultarea </w:t>
      </w:r>
      <w:r w:rsidR="002F7834" w:rsidRPr="00576F5E">
        <w:rPr>
          <w:rFonts w:asciiTheme="minorHAnsi" w:hAnsiTheme="minorHAnsi" w:cstheme="minorHAnsi"/>
          <w:color w:val="auto"/>
          <w:lang w:val="ro-RO"/>
        </w:rPr>
        <w:t>”</w:t>
      </w:r>
      <w:r w:rsidRPr="00576F5E">
        <w:rPr>
          <w:rFonts w:asciiTheme="minorHAnsi" w:hAnsiTheme="minorHAnsi" w:cstheme="minorHAnsi"/>
          <w:color w:val="auto"/>
          <w:lang w:val="ro-RO"/>
        </w:rPr>
        <w:t>Ghidului privind reflectarea Convenției ONU privind drepturile persoanelor cu dizabilități în pregătirea și implementarea programelor și proiectelor cu finanțare nerambursabilă alocată României în perioada 2021-2027</w:t>
      </w:r>
      <w:r w:rsidR="002F7834" w:rsidRPr="00576F5E">
        <w:rPr>
          <w:rFonts w:asciiTheme="minorHAnsi" w:hAnsiTheme="minorHAnsi" w:cstheme="minorHAnsi"/>
          <w:color w:val="auto"/>
          <w:lang w:val="ro-RO"/>
        </w:rPr>
        <w:t>”</w:t>
      </w:r>
      <w:r w:rsidR="00F153E3" w:rsidRPr="00576F5E">
        <w:rPr>
          <w:rFonts w:asciiTheme="minorHAnsi" w:hAnsiTheme="minorHAnsi" w:cstheme="minorHAnsi"/>
          <w:color w:val="auto"/>
          <w:lang w:val="ro-RO"/>
        </w:rPr>
        <w:t xml:space="preserve">, respectiv </w:t>
      </w:r>
      <w:r w:rsidRPr="00576F5E">
        <w:rPr>
          <w:rFonts w:asciiTheme="minorHAnsi" w:hAnsiTheme="minorHAnsi" w:cstheme="minorHAnsi"/>
          <w:color w:val="auto"/>
          <w:lang w:val="ro-RO"/>
        </w:rPr>
        <w:t>anex</w:t>
      </w:r>
      <w:r w:rsidR="00F153E3" w:rsidRPr="00576F5E">
        <w:rPr>
          <w:rFonts w:asciiTheme="minorHAnsi" w:hAnsiTheme="minorHAnsi" w:cstheme="minorHAnsi"/>
          <w:color w:val="auto"/>
          <w:lang w:val="ro-RO"/>
        </w:rPr>
        <w:t>a</w:t>
      </w:r>
      <w:r w:rsidRPr="00576F5E">
        <w:rPr>
          <w:rFonts w:asciiTheme="minorHAnsi" w:hAnsiTheme="minorHAnsi" w:cstheme="minorHAnsi"/>
          <w:color w:val="auto"/>
          <w:lang w:val="ro-RO"/>
        </w:rPr>
        <w:t xml:space="preserve"> 6 la </w:t>
      </w:r>
      <w:r w:rsidR="00F153E3" w:rsidRPr="00576F5E">
        <w:rPr>
          <w:rFonts w:asciiTheme="minorHAnsi" w:hAnsiTheme="minorHAnsi" w:cstheme="minorHAnsi"/>
          <w:color w:val="auto"/>
          <w:lang w:val="ro-RO"/>
        </w:rPr>
        <w:t xml:space="preserve">ghid - </w:t>
      </w:r>
      <w:r w:rsidRPr="00576F5E">
        <w:rPr>
          <w:rFonts w:asciiTheme="minorHAnsi" w:hAnsiTheme="minorHAnsi" w:cstheme="minorHAnsi"/>
          <w:color w:val="auto"/>
          <w:lang w:val="ro-RO"/>
        </w:rPr>
        <w:t xml:space="preserve"> Grila de verificare a accesibilității și Normativul privind adaptarea clădirilor civile și spațiului urban la nevoile individuale ale persoanelor cu handicap,  indicativ NP 051-2012 - Revizuire NP 051/2000,</w:t>
      </w:r>
    </w:p>
    <w:p w14:paraId="2434FBA9" w14:textId="628086E8" w:rsidR="009469C2" w:rsidRPr="00576F5E" w:rsidRDefault="00F153E3" w:rsidP="003A0A0F">
      <w:pPr>
        <w:pStyle w:val="ListParagraph"/>
        <w:numPr>
          <w:ilvl w:val="1"/>
          <w:numId w:val="14"/>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consultarea </w:t>
      </w:r>
      <w:r w:rsidR="00AA76D7" w:rsidRPr="00576F5E">
        <w:rPr>
          <w:rFonts w:asciiTheme="minorHAnsi" w:hAnsiTheme="minorHAnsi" w:cstheme="minorHAnsi"/>
          <w:color w:val="auto"/>
          <w:lang w:val="ro-RO"/>
        </w:rPr>
        <w:t>Ghidul</w:t>
      </w:r>
      <w:r w:rsidRPr="00576F5E">
        <w:rPr>
          <w:rFonts w:asciiTheme="minorHAnsi" w:hAnsiTheme="minorHAnsi" w:cstheme="minorHAnsi"/>
          <w:color w:val="auto"/>
          <w:lang w:val="ro-RO"/>
        </w:rPr>
        <w:t>ui</w:t>
      </w:r>
      <w:r w:rsidR="00AA76D7" w:rsidRPr="00576F5E">
        <w:rPr>
          <w:rFonts w:asciiTheme="minorHAnsi" w:hAnsiTheme="minorHAnsi" w:cstheme="minorHAnsi"/>
          <w:color w:val="auto"/>
          <w:lang w:val="ro-RO"/>
        </w:rPr>
        <w:t xml:space="preserve"> de bune practici </w:t>
      </w:r>
      <w:r w:rsidRPr="00576F5E">
        <w:rPr>
          <w:rFonts w:asciiTheme="minorHAnsi" w:hAnsiTheme="minorHAnsi" w:cstheme="minorHAnsi"/>
          <w:color w:val="auto"/>
          <w:lang w:val="ro-RO"/>
        </w:rPr>
        <w:t xml:space="preserve">- </w:t>
      </w:r>
      <w:r w:rsidR="00AA76D7" w:rsidRPr="00576F5E">
        <w:rPr>
          <w:rFonts w:asciiTheme="minorHAnsi" w:hAnsiTheme="minorHAnsi" w:cstheme="minorHAnsi"/>
          <w:color w:val="auto"/>
          <w:lang w:val="ro-RO"/>
        </w:rPr>
        <w:t>Abordarea principiilor privind egalitatea de șanse, accesibilitatea, nediscriminarea și incluziunea la nivelul proiectelor fi</w:t>
      </w:r>
      <w:r w:rsidR="00F024B9" w:rsidRPr="00576F5E">
        <w:rPr>
          <w:rFonts w:asciiTheme="minorHAnsi" w:hAnsiTheme="minorHAnsi" w:cstheme="minorHAnsi"/>
          <w:color w:val="auto"/>
          <w:lang w:val="ro-RO"/>
        </w:rPr>
        <w:t>nanțate prin Programul Regional</w:t>
      </w:r>
      <w:r w:rsidR="00AA76D7" w:rsidRPr="00576F5E">
        <w:rPr>
          <w:rFonts w:asciiTheme="minorHAnsi" w:hAnsiTheme="minorHAnsi" w:cstheme="minorHAnsi"/>
          <w:color w:val="auto"/>
          <w:lang w:val="ro-RO"/>
        </w:rPr>
        <w:t xml:space="preserve"> </w:t>
      </w:r>
      <w:r w:rsidR="00F024B9" w:rsidRPr="00576F5E">
        <w:rPr>
          <w:rFonts w:asciiTheme="minorHAnsi" w:hAnsiTheme="minorHAnsi" w:cstheme="minorHAnsi"/>
          <w:color w:val="auto"/>
          <w:lang w:val="ro-RO"/>
        </w:rPr>
        <w:t>Sud-Vest Oltenia</w:t>
      </w:r>
      <w:r w:rsidR="00AA76D7" w:rsidRPr="00576F5E">
        <w:rPr>
          <w:rFonts w:asciiTheme="minorHAnsi" w:hAnsiTheme="minorHAnsi" w:cstheme="minorHAnsi"/>
          <w:color w:val="auto"/>
          <w:lang w:val="ro-RO"/>
        </w:rPr>
        <w:t xml:space="preserve"> 2021-2027.</w:t>
      </w:r>
    </w:p>
    <w:p w14:paraId="20070EA1" w14:textId="77777777" w:rsidR="009469C2" w:rsidRPr="00576F5E" w:rsidRDefault="009469C2" w:rsidP="003A0A0F">
      <w:pPr>
        <w:spacing w:before="120" w:after="120" w:line="240" w:lineRule="auto"/>
        <w:ind w:left="360"/>
        <w:jc w:val="both"/>
        <w:rPr>
          <w:rFonts w:asciiTheme="minorHAnsi" w:hAnsiTheme="minorHAnsi" w:cstheme="minorHAnsi"/>
          <w:b/>
          <w:bCs/>
          <w:color w:val="auto"/>
          <w:highlight w:val="yellow"/>
          <w:lang w:val="ro-RO"/>
        </w:rPr>
      </w:pPr>
    </w:p>
    <w:p w14:paraId="651E2873" w14:textId="643067D5" w:rsidR="00D648BD" w:rsidRPr="00576F5E" w:rsidRDefault="00F24928" w:rsidP="003A0A0F">
      <w:pPr>
        <w:pStyle w:val="ListParagraph"/>
        <w:numPr>
          <w:ilvl w:val="0"/>
          <w:numId w:val="7"/>
        </w:numPr>
        <w:spacing w:before="120" w:after="120" w:line="240" w:lineRule="auto"/>
        <w:ind w:left="284"/>
        <w:contextualSpacing w:val="0"/>
        <w:jc w:val="both"/>
        <w:rPr>
          <w:rFonts w:asciiTheme="minorHAnsi" w:hAnsiTheme="minorHAnsi" w:cstheme="minorHAnsi"/>
          <w:b/>
          <w:bCs/>
          <w:color w:val="auto"/>
          <w:lang w:val="ro-RO"/>
        </w:rPr>
      </w:pPr>
      <w:r w:rsidRPr="00576F5E">
        <w:rPr>
          <w:rFonts w:asciiTheme="minorHAnsi" w:hAnsiTheme="minorHAnsi" w:cstheme="minorHAnsi"/>
          <w:b/>
          <w:bCs/>
          <w:color w:val="auto"/>
          <w:lang w:val="ro-RO"/>
        </w:rPr>
        <w:t xml:space="preserve">Legislația națională și </w:t>
      </w:r>
      <w:r w:rsidR="003A0A0F" w:rsidRPr="00576F5E">
        <w:rPr>
          <w:rFonts w:asciiTheme="minorHAnsi" w:hAnsiTheme="minorHAnsi" w:cstheme="minorHAnsi"/>
          <w:b/>
          <w:bCs/>
          <w:color w:val="auto"/>
          <w:lang w:val="ro-RO"/>
        </w:rPr>
        <w:t>europeană</w:t>
      </w:r>
      <w:r w:rsidRPr="00576F5E">
        <w:rPr>
          <w:rFonts w:asciiTheme="minorHAnsi" w:hAnsiTheme="minorHAnsi" w:cstheme="minorHAnsi"/>
          <w:b/>
          <w:bCs/>
          <w:color w:val="auto"/>
          <w:lang w:val="ro-RO"/>
        </w:rPr>
        <w:t xml:space="preserve"> în domeniu</w:t>
      </w:r>
      <w:r w:rsidR="00B1134D" w:rsidRPr="00576F5E">
        <w:rPr>
          <w:rFonts w:asciiTheme="minorHAnsi" w:hAnsiTheme="minorHAnsi" w:cstheme="minorHAnsi"/>
          <w:b/>
          <w:bCs/>
          <w:color w:val="auto"/>
          <w:lang w:val="ro-RO"/>
        </w:rPr>
        <w:t xml:space="preserve">, respectiv </w:t>
      </w:r>
      <w:r w:rsidR="009F15B6" w:rsidRPr="00576F5E">
        <w:rPr>
          <w:rFonts w:asciiTheme="minorHAnsi" w:hAnsiTheme="minorHAnsi" w:cstheme="minorHAnsi"/>
          <w:b/>
          <w:bCs/>
          <w:color w:val="auto"/>
          <w:lang w:val="ro-RO"/>
        </w:rPr>
        <w:t>documente utile și necesare pentru completarea secțiunii Principii orizontale</w:t>
      </w:r>
      <w:r w:rsidR="00B1134D" w:rsidRPr="00576F5E">
        <w:rPr>
          <w:rFonts w:asciiTheme="minorHAnsi" w:hAnsiTheme="minorHAnsi" w:cstheme="minorHAnsi"/>
          <w:b/>
          <w:bCs/>
          <w:color w:val="auto"/>
          <w:lang w:val="ro-RO"/>
        </w:rPr>
        <w:t xml:space="preserve"> din formularul cererii de finanțare</w:t>
      </w:r>
    </w:p>
    <w:p w14:paraId="520C3088" w14:textId="7D4575F2" w:rsidR="009F15B6" w:rsidRPr="00576F5E" w:rsidRDefault="00D648BD" w:rsidP="00F53DB7">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Programul Regional </w:t>
      </w:r>
      <w:r w:rsidR="00ED4F9C" w:rsidRPr="00576F5E">
        <w:rPr>
          <w:rFonts w:asciiTheme="minorHAnsi" w:hAnsiTheme="minorHAnsi" w:cstheme="minorHAnsi"/>
          <w:color w:val="auto"/>
          <w:lang w:val="ro-RO"/>
        </w:rPr>
        <w:t>Sud-</w:t>
      </w:r>
      <w:r w:rsidRPr="00576F5E">
        <w:rPr>
          <w:rFonts w:asciiTheme="minorHAnsi" w:hAnsiTheme="minorHAnsi" w:cstheme="minorHAnsi"/>
          <w:color w:val="auto"/>
          <w:lang w:val="ro-RO"/>
        </w:rPr>
        <w:t xml:space="preserve">Vest </w:t>
      </w:r>
      <w:r w:rsidR="00ED4F9C" w:rsidRPr="00576F5E">
        <w:rPr>
          <w:rFonts w:asciiTheme="minorHAnsi" w:hAnsiTheme="minorHAnsi" w:cstheme="minorHAnsi"/>
          <w:color w:val="auto"/>
          <w:lang w:val="ro-RO"/>
        </w:rPr>
        <w:t xml:space="preserve">Oltenia </w:t>
      </w:r>
      <w:r w:rsidRPr="00576F5E">
        <w:rPr>
          <w:rFonts w:asciiTheme="minorHAnsi" w:hAnsiTheme="minorHAnsi" w:cstheme="minorHAnsi"/>
          <w:color w:val="auto"/>
          <w:lang w:val="ro-RO"/>
        </w:rPr>
        <w:t xml:space="preserve">2021-2027 aprobat, documente relevante și legislația aplicabilă Programului Regional </w:t>
      </w:r>
      <w:r w:rsidR="00ED4F9C" w:rsidRPr="00576F5E">
        <w:rPr>
          <w:rFonts w:asciiTheme="minorHAnsi" w:hAnsiTheme="minorHAnsi" w:cstheme="minorHAnsi"/>
          <w:color w:val="auto"/>
          <w:lang w:val="ro-RO"/>
        </w:rPr>
        <w:t>Sud-Vest Oltenia</w:t>
      </w:r>
      <w:r w:rsidRPr="00576F5E">
        <w:rPr>
          <w:rFonts w:asciiTheme="minorHAnsi" w:hAnsiTheme="minorHAnsi" w:cstheme="minorHAnsi"/>
          <w:color w:val="auto"/>
          <w:lang w:val="ro-RO"/>
        </w:rPr>
        <w:t xml:space="preserve"> 2021-2027 pot fi consultate pe pagina web a programului.</w:t>
      </w:r>
    </w:p>
    <w:p w14:paraId="47D0D1AB" w14:textId="6DE2E442" w:rsidR="00F24928" w:rsidRPr="00576F5E" w:rsidRDefault="005E5DAE"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b/>
          <w:bCs/>
          <w:color w:val="auto"/>
          <w:lang w:val="ro-RO"/>
        </w:rPr>
        <w:t>E</w:t>
      </w:r>
      <w:r w:rsidR="00087C5C" w:rsidRPr="00576F5E">
        <w:rPr>
          <w:rFonts w:asciiTheme="minorHAnsi" w:hAnsiTheme="minorHAnsi" w:cstheme="minorHAnsi"/>
          <w:b/>
          <w:bCs/>
          <w:color w:val="auto"/>
          <w:lang w:val="ro-RO"/>
        </w:rPr>
        <w:t>galitate de șanse, nediscriminare și accesibilitate pentru persoanele cu dizabilități</w:t>
      </w:r>
      <w:r w:rsidR="005A628B" w:rsidRPr="00576F5E">
        <w:rPr>
          <w:rFonts w:asciiTheme="minorHAnsi" w:hAnsiTheme="minorHAnsi" w:cstheme="minorHAnsi"/>
          <w:b/>
          <w:bCs/>
          <w:color w:val="auto"/>
          <w:lang w:val="ro-RO"/>
        </w:rPr>
        <w:t>:</w:t>
      </w:r>
    </w:p>
    <w:p w14:paraId="26026415" w14:textId="70E2393D"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Carta drepturilor fundamentale a Uniunii Europene</w:t>
      </w:r>
      <w:r w:rsidR="00A46273" w:rsidRPr="00576F5E">
        <w:rPr>
          <w:rFonts w:asciiTheme="minorHAnsi" w:hAnsiTheme="minorHAnsi" w:cstheme="minorHAnsi"/>
          <w:color w:val="auto"/>
          <w:lang w:val="ro-RO"/>
        </w:rPr>
        <w:t>;</w:t>
      </w:r>
      <w:r w:rsidRPr="00576F5E">
        <w:rPr>
          <w:rFonts w:asciiTheme="minorHAnsi" w:hAnsiTheme="minorHAnsi" w:cstheme="minorHAnsi"/>
          <w:color w:val="auto"/>
          <w:lang w:val="ro-RO"/>
        </w:rPr>
        <w:t xml:space="preserve"> </w:t>
      </w:r>
    </w:p>
    <w:p w14:paraId="547C70A6" w14:textId="30F49941"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Legea nr. 221/2010 pentru ratificarea Convenției ONU privind drepturile persoanelor cu dizabilități, cu modificările și completările ulterioare</w:t>
      </w:r>
      <w:r w:rsidR="00D648BD" w:rsidRPr="00576F5E">
        <w:rPr>
          <w:rFonts w:asciiTheme="minorHAnsi" w:hAnsiTheme="minorHAnsi" w:cstheme="minorHAnsi"/>
          <w:color w:val="auto"/>
          <w:lang w:val="ro-RO"/>
        </w:rPr>
        <w:t>,</w:t>
      </w:r>
    </w:p>
    <w:p w14:paraId="6FECB746" w14:textId="7614EE76"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Legea nr. 202/2002 privind egalitatea de șanse şi de tratament între femei şi bărbați</w:t>
      </w:r>
      <w:r w:rsidR="00D648BD" w:rsidRPr="00576F5E">
        <w:rPr>
          <w:rFonts w:asciiTheme="minorHAnsi" w:hAnsiTheme="minorHAnsi" w:cstheme="minorHAnsi"/>
          <w:color w:val="auto"/>
          <w:lang w:val="ro-RO"/>
        </w:rPr>
        <w:t>,</w:t>
      </w:r>
    </w:p>
    <w:p w14:paraId="2E1969B2" w14:textId="7A32B0E6" w:rsidR="00BC26CC"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H.G. nr. 262/2019 pentru aprobarea Normelor metodologice de aplicare a prevederilor Legii nr. 202/2002 privind egalitatea de șanse şi de tratament între femei şi bărbați</w:t>
      </w:r>
      <w:r w:rsidR="00D648BD" w:rsidRPr="00576F5E">
        <w:rPr>
          <w:rFonts w:asciiTheme="minorHAnsi" w:hAnsiTheme="minorHAnsi" w:cstheme="minorHAnsi"/>
          <w:color w:val="auto"/>
          <w:lang w:val="ro-RO"/>
        </w:rPr>
        <w:t>,</w:t>
      </w:r>
    </w:p>
    <w:p w14:paraId="30954675" w14:textId="102FFC57"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H.G.  nr. 1547/2022 referitoare la Strategia națională privind promovarea egalității de șanse și de tratament între femei și bărbați și prevenirea si combaterea violenței domestice pentru perioada 2022–2027</w:t>
      </w:r>
      <w:r w:rsidR="00D648BD" w:rsidRPr="00576F5E">
        <w:rPr>
          <w:rFonts w:asciiTheme="minorHAnsi" w:hAnsiTheme="minorHAnsi" w:cstheme="minorHAnsi"/>
          <w:color w:val="auto"/>
          <w:lang w:val="ro-RO"/>
        </w:rPr>
        <w:t>,</w:t>
      </w:r>
    </w:p>
    <w:p w14:paraId="15C4457F" w14:textId="21E874CF"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Legea nr.</w:t>
      </w:r>
      <w:r w:rsidR="00D648BD"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448/2006 privind protecția și promovarea drepturilor persoanelor cu handicap)</w:t>
      </w:r>
      <w:r w:rsidR="00D648BD" w:rsidRPr="00576F5E">
        <w:rPr>
          <w:rFonts w:asciiTheme="minorHAnsi" w:hAnsiTheme="minorHAnsi" w:cstheme="minorHAnsi"/>
          <w:color w:val="auto"/>
          <w:lang w:val="ro-RO"/>
        </w:rPr>
        <w:t>,</w:t>
      </w:r>
      <w:r w:rsidRPr="00576F5E">
        <w:rPr>
          <w:rFonts w:asciiTheme="minorHAnsi" w:hAnsiTheme="minorHAnsi" w:cstheme="minorHAnsi"/>
          <w:color w:val="auto"/>
          <w:lang w:val="ro-RO"/>
        </w:rPr>
        <w:t xml:space="preserve"> </w:t>
      </w:r>
    </w:p>
    <w:p w14:paraId="09F7B698" w14:textId="1F9BB1C8"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H.G. nr.</w:t>
      </w:r>
      <w:r w:rsidR="00D648BD"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268/2007 pentru aprobarea Normelor metodologice de aplicare a prevederilor Legii nr. 448/2006</w:t>
      </w:r>
      <w:r w:rsidR="00D648BD" w:rsidRPr="00576F5E">
        <w:rPr>
          <w:rFonts w:asciiTheme="minorHAnsi" w:hAnsiTheme="minorHAnsi" w:cstheme="minorHAnsi"/>
          <w:color w:val="auto"/>
          <w:lang w:val="ro-RO"/>
        </w:rPr>
        <w:t>,</w:t>
      </w:r>
    </w:p>
    <w:p w14:paraId="742AE99A" w14:textId="62A51F64"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Ordonanța de Guvern nr.</w:t>
      </w:r>
      <w:r w:rsidR="00D648BD"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137/2000 privind prevenirea și sancționarea tuturor formelor de discriminare, cu modificările și completările ulterioare</w:t>
      </w:r>
      <w:r w:rsidR="00D648BD" w:rsidRPr="00576F5E">
        <w:rPr>
          <w:rFonts w:asciiTheme="minorHAnsi" w:hAnsiTheme="minorHAnsi" w:cstheme="minorHAnsi"/>
          <w:color w:val="auto"/>
          <w:lang w:val="ro-RO"/>
        </w:rPr>
        <w:t>,</w:t>
      </w:r>
    </w:p>
    <w:p w14:paraId="68A85719" w14:textId="7C2CEDA0"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Legea nr. 202/2002 privind egalitatea de șanse între femei și bărbați, cu modificările și completările ulterioare</w:t>
      </w:r>
      <w:r w:rsidR="00D648BD" w:rsidRPr="00576F5E">
        <w:rPr>
          <w:rFonts w:asciiTheme="minorHAnsi" w:hAnsiTheme="minorHAnsi" w:cstheme="minorHAnsi"/>
          <w:color w:val="auto"/>
          <w:lang w:val="ro-RO"/>
        </w:rPr>
        <w:t>,</w:t>
      </w:r>
    </w:p>
    <w:p w14:paraId="26D8F7BA" w14:textId="73B21A5D"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Ordonanța de Urgență a Guvernului nr. 61/2008 privind implementarea principiului egalității de tratament între femei și bărbați în ceea ce privește accesul la bunuri și servicii și furnizarea de bunuri și servicii, cu modificările și completările ulterioare;</w:t>
      </w:r>
    </w:p>
    <w:p w14:paraId="5C0E71E7" w14:textId="05FAA599"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Ghid de aplicare a Cartei drepturilor fundamentale a uniunii europene în implementarea fondurilor europene nerambursabile</w:t>
      </w:r>
      <w:r w:rsidR="00D648BD" w:rsidRPr="00576F5E">
        <w:rPr>
          <w:rFonts w:asciiTheme="minorHAnsi" w:hAnsiTheme="minorHAnsi" w:cstheme="minorHAnsi"/>
          <w:color w:val="auto"/>
          <w:lang w:val="ro-RO"/>
        </w:rPr>
        <w:t>,</w:t>
      </w:r>
    </w:p>
    <w:p w14:paraId="40DA58F2" w14:textId="7D58CA4A"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Ghidul de bune practice practici Abordarea principiilor privind egalitatea de șanse, accesibilitatea, nediscriminarea și incluziunea la nivelul proiectelor finanțate prin </w:t>
      </w:r>
      <w:r w:rsidR="00F024B9" w:rsidRPr="00576F5E">
        <w:rPr>
          <w:rFonts w:asciiTheme="minorHAnsi" w:hAnsiTheme="minorHAnsi" w:cstheme="minorHAnsi"/>
          <w:color w:val="auto"/>
          <w:lang w:val="ro-RO"/>
        </w:rPr>
        <w:t>Programul Regional</w:t>
      </w:r>
      <w:r w:rsidRPr="00576F5E">
        <w:rPr>
          <w:rFonts w:asciiTheme="minorHAnsi" w:hAnsiTheme="minorHAnsi" w:cstheme="minorHAnsi"/>
          <w:color w:val="auto"/>
          <w:lang w:val="ro-RO"/>
        </w:rPr>
        <w:t xml:space="preserve"> </w:t>
      </w:r>
      <w:r w:rsidR="00F024B9" w:rsidRPr="00576F5E">
        <w:rPr>
          <w:rFonts w:asciiTheme="minorHAnsi" w:hAnsiTheme="minorHAnsi" w:cstheme="minorHAnsi"/>
          <w:color w:val="auto"/>
          <w:lang w:val="ro-RO"/>
        </w:rPr>
        <w:t>Sud-Vest Oltenia</w:t>
      </w:r>
      <w:r w:rsidRPr="00576F5E">
        <w:rPr>
          <w:rFonts w:asciiTheme="minorHAnsi" w:hAnsiTheme="minorHAnsi" w:cstheme="minorHAnsi"/>
          <w:color w:val="auto"/>
          <w:lang w:val="ro-RO"/>
        </w:rPr>
        <w:t xml:space="preserve"> 2021-2027</w:t>
      </w:r>
    </w:p>
    <w:p w14:paraId="2DE67F6C" w14:textId="17DF6E01"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Ghid pentru accesibilizarea paginilor web ale instituţiilor publice din România</w:t>
      </w:r>
      <w:r w:rsidR="00D648BD" w:rsidRPr="00576F5E">
        <w:rPr>
          <w:rFonts w:asciiTheme="minorHAnsi" w:hAnsiTheme="minorHAnsi" w:cstheme="minorHAnsi"/>
          <w:color w:val="auto"/>
          <w:lang w:val="ro-RO"/>
        </w:rPr>
        <w:t>,</w:t>
      </w:r>
      <w:r w:rsidRPr="00576F5E">
        <w:rPr>
          <w:rFonts w:asciiTheme="minorHAnsi" w:hAnsiTheme="minorHAnsi" w:cstheme="minorHAnsi"/>
          <w:color w:val="auto"/>
          <w:lang w:val="ro-RO"/>
        </w:rPr>
        <w:t xml:space="preserve"> </w:t>
      </w:r>
    </w:p>
    <w:p w14:paraId="609C89A7" w14:textId="2813C239"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Ghidul privind reflectarea Convenției ONU privind drepturile persoanelor cu dizabilități în pregătirea și implementarea programelor și proiectelor cu finanțare nerambursabilă alocată României în perioada 2021-2027, realizat de Ministerul Investițiilor și Proiectelor Europene, inclusiv Anexa 6</w:t>
      </w:r>
      <w:r w:rsidR="00D648BD" w:rsidRPr="00576F5E">
        <w:rPr>
          <w:rFonts w:asciiTheme="minorHAnsi" w:hAnsiTheme="minorHAnsi" w:cstheme="minorHAnsi"/>
          <w:color w:val="auto"/>
          <w:lang w:val="ro-RO"/>
        </w:rPr>
        <w:t>,</w:t>
      </w:r>
    </w:p>
    <w:p w14:paraId="33257EF1" w14:textId="16C1960C"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Strategia națională privind drepturile persoanelor cu dizabilități 2022-2027</w:t>
      </w:r>
      <w:r w:rsidR="00D648BD" w:rsidRPr="00576F5E">
        <w:rPr>
          <w:rFonts w:asciiTheme="minorHAnsi" w:hAnsiTheme="minorHAnsi" w:cstheme="minorHAnsi"/>
          <w:color w:val="auto"/>
          <w:lang w:val="ro-RO"/>
        </w:rPr>
        <w:t>,</w:t>
      </w:r>
    </w:p>
    <w:p w14:paraId="5225609A" w14:textId="5394C915"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Strategia Uniunii Europene privind drepturile persoanelor cu dizabilități 2021-2030: O Uniune a egalității</w:t>
      </w:r>
      <w:r w:rsidR="00D648BD" w:rsidRPr="00576F5E">
        <w:rPr>
          <w:rFonts w:asciiTheme="minorHAnsi" w:hAnsiTheme="minorHAnsi" w:cstheme="minorHAnsi"/>
          <w:color w:val="auto"/>
          <w:lang w:val="ro-RO"/>
        </w:rPr>
        <w:t>,</w:t>
      </w:r>
    </w:p>
    <w:p w14:paraId="7BE76E13" w14:textId="4803639F"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Strategia națională privind promovarea egalității de șanse și de tratament între femei și bărbați și prevenirea și combaterea violenței domestice pentru perioada 2022-2027</w:t>
      </w:r>
      <w:r w:rsidR="00D648BD" w:rsidRPr="00576F5E">
        <w:rPr>
          <w:rFonts w:asciiTheme="minorHAnsi" w:hAnsiTheme="minorHAnsi" w:cstheme="minorHAnsi"/>
          <w:color w:val="auto"/>
          <w:lang w:val="ro-RO"/>
        </w:rPr>
        <w:t>,</w:t>
      </w:r>
    </w:p>
    <w:p w14:paraId="149F0464" w14:textId="3106D566"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Strategia Uniunii Europene privind egalitatea de gen 2020-2025: O Uniune a egalității</w:t>
      </w:r>
      <w:r w:rsidR="00D648BD" w:rsidRPr="00576F5E">
        <w:rPr>
          <w:rFonts w:asciiTheme="minorHAnsi" w:hAnsiTheme="minorHAnsi" w:cstheme="minorHAnsi"/>
          <w:color w:val="auto"/>
          <w:lang w:val="ro-RO"/>
        </w:rPr>
        <w:t>,</w:t>
      </w:r>
    </w:p>
    <w:p w14:paraId="507C501F" w14:textId="1F8176EC"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Directiva (UE) 2019/882/CE a Parlamentului European și a Consiliului din 17 aprilie 2019 privind cerințele de accesibilitate aplicabile produselor și serviciilor</w:t>
      </w:r>
      <w:r w:rsidR="00D648BD" w:rsidRPr="00576F5E">
        <w:rPr>
          <w:rFonts w:asciiTheme="minorHAnsi" w:hAnsiTheme="minorHAnsi" w:cstheme="minorHAnsi"/>
          <w:color w:val="auto"/>
          <w:lang w:val="ro-RO"/>
        </w:rPr>
        <w:t>,</w:t>
      </w:r>
    </w:p>
    <w:p w14:paraId="722F60A1" w14:textId="7CA34772" w:rsidR="00A46273"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Directiva (UE) 2016/2102/CE a Parlamentului European și a Consiliului din 26 octombrie 2016 privind accesibilitatea site-urilor web și a aplicațiilor mobile ale organismelor din sectorul public</w:t>
      </w:r>
      <w:r w:rsidR="00D648BD" w:rsidRPr="00576F5E">
        <w:rPr>
          <w:rFonts w:asciiTheme="minorHAnsi" w:hAnsiTheme="minorHAnsi" w:cstheme="minorHAnsi"/>
          <w:color w:val="auto"/>
          <w:lang w:val="ro-RO"/>
        </w:rPr>
        <w:t>,</w:t>
      </w:r>
    </w:p>
    <w:p w14:paraId="069363CE" w14:textId="3600455C" w:rsidR="00F24928" w:rsidRPr="00576F5E" w:rsidRDefault="00F24928" w:rsidP="003A0A0F">
      <w:pPr>
        <w:pStyle w:val="ListParagraph"/>
        <w:numPr>
          <w:ilvl w:val="0"/>
          <w:numId w:val="17"/>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Decizia COM</w:t>
      </w:r>
      <w:r w:rsidR="00A562F6" w:rsidRPr="00576F5E">
        <w:rPr>
          <w:rFonts w:asciiTheme="minorHAnsi" w:hAnsiTheme="minorHAnsi" w:cstheme="minorHAnsi"/>
          <w:color w:val="auto"/>
          <w:lang w:val="ro-RO"/>
        </w:rPr>
        <w:t xml:space="preserve"> </w:t>
      </w:r>
      <w:r w:rsidRPr="00576F5E">
        <w:rPr>
          <w:rFonts w:asciiTheme="minorHAnsi" w:hAnsiTheme="minorHAnsi" w:cstheme="minorHAnsi"/>
          <w:color w:val="auto"/>
          <w:lang w:val="ro-RO"/>
        </w:rPr>
        <w:t>(2014)638 final privind încheierea Tratatului de la Marrakesh pentru facilitarea accesului la operele publicate al persoanelor nevăzătoare, cu deficiențe de vedere sau cu dificultăți de citire a materialelor imprimate</w:t>
      </w:r>
      <w:r w:rsidR="00D648BD" w:rsidRPr="00576F5E">
        <w:rPr>
          <w:rFonts w:asciiTheme="minorHAnsi" w:hAnsiTheme="minorHAnsi" w:cstheme="minorHAnsi"/>
          <w:color w:val="auto"/>
          <w:lang w:val="ro-RO"/>
        </w:rPr>
        <w:t>.</w:t>
      </w:r>
    </w:p>
    <w:p w14:paraId="7179BF56" w14:textId="77777777" w:rsidR="0027500B" w:rsidRPr="00576F5E" w:rsidRDefault="0027500B" w:rsidP="003A0A0F">
      <w:pPr>
        <w:spacing w:before="120" w:after="120" w:line="240" w:lineRule="auto"/>
        <w:jc w:val="both"/>
        <w:rPr>
          <w:rFonts w:asciiTheme="minorHAnsi" w:hAnsiTheme="minorHAnsi" w:cstheme="minorHAnsi"/>
          <w:b/>
          <w:bCs/>
          <w:color w:val="auto"/>
          <w:highlight w:val="yellow"/>
          <w:lang w:val="ro-RO"/>
        </w:rPr>
      </w:pPr>
    </w:p>
    <w:p w14:paraId="587C83C0" w14:textId="77777777" w:rsidR="006909E2" w:rsidRPr="00576F5E" w:rsidRDefault="006909E2" w:rsidP="003A0A0F">
      <w:pPr>
        <w:spacing w:before="120" w:after="120" w:line="240" w:lineRule="auto"/>
        <w:rPr>
          <w:rFonts w:asciiTheme="minorHAnsi" w:hAnsiTheme="minorHAnsi" w:cstheme="minorHAnsi"/>
          <w:color w:val="auto"/>
          <w:highlight w:val="yellow"/>
          <w:lang w:val="ro-RO"/>
        </w:rPr>
      </w:pPr>
    </w:p>
    <w:p w14:paraId="4DDF87CA" w14:textId="77777777" w:rsidR="006909E2" w:rsidRPr="00576F5E" w:rsidRDefault="006909E2" w:rsidP="003A0A0F">
      <w:pPr>
        <w:spacing w:before="120" w:after="120" w:line="240" w:lineRule="auto"/>
        <w:rPr>
          <w:rFonts w:asciiTheme="minorHAnsi" w:hAnsiTheme="minorHAnsi" w:cstheme="minorHAnsi"/>
          <w:color w:val="auto"/>
          <w:highlight w:val="yellow"/>
          <w:lang w:val="ro-RO"/>
        </w:rPr>
      </w:pPr>
    </w:p>
    <w:p w14:paraId="4562F46C" w14:textId="77777777" w:rsidR="006909E2" w:rsidRPr="00576F5E" w:rsidRDefault="006909E2" w:rsidP="003A0A0F">
      <w:pPr>
        <w:spacing w:before="120" w:after="120" w:line="240" w:lineRule="auto"/>
        <w:rPr>
          <w:rFonts w:asciiTheme="minorHAnsi" w:hAnsiTheme="minorHAnsi" w:cstheme="minorHAnsi"/>
          <w:color w:val="auto"/>
          <w:highlight w:val="yellow"/>
          <w:lang w:val="ro-RO"/>
        </w:rPr>
      </w:pPr>
    </w:p>
    <w:p w14:paraId="5726B653" w14:textId="77777777" w:rsidR="006909E2" w:rsidRPr="00576F5E" w:rsidRDefault="006909E2" w:rsidP="003A0A0F">
      <w:pPr>
        <w:spacing w:before="120" w:after="120" w:line="240" w:lineRule="auto"/>
        <w:rPr>
          <w:rFonts w:asciiTheme="minorHAnsi" w:hAnsiTheme="minorHAnsi" w:cstheme="minorHAnsi"/>
          <w:color w:val="auto"/>
          <w:highlight w:val="yellow"/>
          <w:lang w:val="ro-RO"/>
        </w:rPr>
      </w:pPr>
    </w:p>
    <w:p w14:paraId="033A15F6" w14:textId="77777777" w:rsidR="006909E2" w:rsidRPr="00576F5E" w:rsidRDefault="006909E2" w:rsidP="003A0A0F">
      <w:pPr>
        <w:spacing w:before="120" w:after="120" w:line="240" w:lineRule="auto"/>
        <w:rPr>
          <w:rFonts w:asciiTheme="minorHAnsi" w:hAnsiTheme="minorHAnsi" w:cstheme="minorHAnsi"/>
          <w:color w:val="auto"/>
          <w:highlight w:val="yellow"/>
          <w:lang w:val="ro-RO"/>
        </w:rPr>
      </w:pPr>
    </w:p>
    <w:p w14:paraId="48BB8945" w14:textId="77777777" w:rsidR="000D44A2" w:rsidRPr="00576F5E" w:rsidRDefault="000D44A2" w:rsidP="003A0A0F">
      <w:pPr>
        <w:spacing w:before="120" w:after="120" w:line="240" w:lineRule="auto"/>
        <w:rPr>
          <w:rFonts w:asciiTheme="minorHAnsi" w:hAnsiTheme="minorHAnsi" w:cstheme="minorHAnsi"/>
          <w:color w:val="auto"/>
          <w:highlight w:val="yellow"/>
          <w:lang w:val="ro-RO"/>
        </w:rPr>
        <w:sectPr w:rsidR="000D44A2" w:rsidRPr="00576F5E" w:rsidSect="005A628B">
          <w:headerReference w:type="default" r:id="rId7"/>
          <w:footerReference w:type="even" r:id="rId8"/>
          <w:footerReference w:type="default" r:id="rId9"/>
          <w:pgSz w:w="11906" w:h="16838"/>
          <w:pgMar w:top="1440" w:right="1440" w:bottom="1440" w:left="1440" w:header="289" w:footer="289" w:gutter="0"/>
          <w:pgNumType w:start="1"/>
          <w:cols w:space="708"/>
          <w:docGrid w:linePitch="360"/>
        </w:sectPr>
      </w:pPr>
    </w:p>
    <w:p w14:paraId="19421E27" w14:textId="77777777" w:rsidR="008D1C2C" w:rsidRPr="00576F5E" w:rsidRDefault="008D1C2C" w:rsidP="003A0A0F">
      <w:pPr>
        <w:spacing w:before="120" w:after="120" w:line="240" w:lineRule="auto"/>
        <w:jc w:val="both"/>
        <w:rPr>
          <w:rFonts w:asciiTheme="minorHAnsi" w:eastAsia="Times New Roman" w:hAnsiTheme="minorHAnsi" w:cstheme="minorHAnsi"/>
          <w:b/>
          <w:bCs/>
          <w:color w:val="auto"/>
          <w:lang w:val="ro-RO" w:eastAsia="en-GB"/>
        </w:rPr>
      </w:pPr>
      <w:r w:rsidRPr="00576F5E">
        <w:rPr>
          <w:rFonts w:asciiTheme="minorHAnsi" w:eastAsia="Times New Roman" w:hAnsiTheme="minorHAnsi" w:cstheme="minorHAnsi"/>
          <w:b/>
          <w:bCs/>
          <w:color w:val="auto"/>
          <w:lang w:val="ro-RO" w:eastAsia="en-GB"/>
        </w:rPr>
        <w:lastRenderedPageBreak/>
        <w:t>Anexa 1</w:t>
      </w:r>
    </w:p>
    <w:p w14:paraId="166460CA" w14:textId="345BA85F" w:rsidR="009F40EA" w:rsidRPr="00576F5E" w:rsidRDefault="008D1C2C" w:rsidP="003A0A0F">
      <w:pPr>
        <w:spacing w:before="120" w:after="120" w:line="240" w:lineRule="auto"/>
        <w:jc w:val="both"/>
        <w:rPr>
          <w:rFonts w:asciiTheme="minorHAnsi" w:hAnsiTheme="minorHAnsi" w:cstheme="minorHAnsi"/>
          <w:b/>
          <w:bCs/>
          <w:color w:val="auto"/>
        </w:rPr>
      </w:pPr>
      <w:r w:rsidRPr="00576F5E">
        <w:rPr>
          <w:rFonts w:asciiTheme="minorHAnsi" w:eastAsia="Times New Roman" w:hAnsiTheme="minorHAnsi" w:cstheme="minorHAnsi"/>
          <w:b/>
          <w:bCs/>
          <w:color w:val="auto"/>
          <w:lang w:val="ro-RO" w:eastAsia="en-GB"/>
        </w:rPr>
        <w:t>Analiză privind îndeplinirea principiilor orizontale: Egalitate de șanse, Nediscriminare și Accesibilitate persoane cu dizabilități în cadrul grilei de evaluare contractare</w:t>
      </w:r>
      <w:r w:rsidR="009F40EA" w:rsidRPr="00576F5E">
        <w:rPr>
          <w:rFonts w:asciiTheme="minorHAnsi" w:hAnsiTheme="minorHAnsi" w:cstheme="minorHAnsi"/>
          <w:b/>
          <w:bCs/>
          <w:color w:val="auto"/>
        </w:rPr>
        <w:t xml:space="preserve">. </w:t>
      </w:r>
    </w:p>
    <w:p w14:paraId="7D8C6AF6" w14:textId="77777777" w:rsidR="006F49D3" w:rsidRPr="00576F5E" w:rsidRDefault="006F49D3" w:rsidP="003A0A0F">
      <w:pPr>
        <w:spacing w:before="120" w:after="120" w:line="240" w:lineRule="auto"/>
        <w:rPr>
          <w:rFonts w:asciiTheme="minorHAnsi" w:hAnsiTheme="minorHAnsi" w:cstheme="minorHAnsi"/>
          <w:color w:val="auto"/>
          <w:highlight w:val="yellow"/>
          <w:lang w:val="ro-RO"/>
        </w:rPr>
      </w:pPr>
    </w:p>
    <w:tbl>
      <w:tblPr>
        <w:tblStyle w:val="TableGrid"/>
        <w:tblW w:w="6507" w:type="pct"/>
        <w:tblInd w:w="-1706" w:type="dxa"/>
        <w:tblLook w:val="04A0" w:firstRow="1" w:lastRow="0" w:firstColumn="1" w:lastColumn="0" w:noHBand="0" w:noVBand="1"/>
      </w:tblPr>
      <w:tblGrid>
        <w:gridCol w:w="1834"/>
        <w:gridCol w:w="3065"/>
        <w:gridCol w:w="7575"/>
        <w:gridCol w:w="3118"/>
      </w:tblGrid>
      <w:tr w:rsidR="00576F5E" w:rsidRPr="00576F5E" w14:paraId="0A0AE000" w14:textId="77777777" w:rsidTr="006F49D3">
        <w:tc>
          <w:tcPr>
            <w:tcW w:w="5000" w:type="pct"/>
            <w:gridSpan w:val="4"/>
            <w:shd w:val="pct12" w:color="auto" w:fill="auto"/>
          </w:tcPr>
          <w:p w14:paraId="72807DE3" w14:textId="7B3E66FB" w:rsidR="00850587" w:rsidRPr="00576F5E" w:rsidRDefault="006F49D3" w:rsidP="00F53DB7">
            <w:pPr>
              <w:spacing w:before="120" w:after="120" w:line="240" w:lineRule="auto"/>
              <w:jc w:val="center"/>
              <w:rPr>
                <w:rFonts w:asciiTheme="minorHAnsi" w:eastAsia="Times New Roman" w:hAnsiTheme="minorHAnsi" w:cstheme="minorHAnsi"/>
                <w:b/>
                <w:bCs/>
                <w:color w:val="auto"/>
                <w:lang w:val="ro-RO" w:eastAsia="en-GB"/>
              </w:rPr>
            </w:pPr>
            <w:r w:rsidRPr="00576F5E">
              <w:rPr>
                <w:rFonts w:asciiTheme="minorHAnsi" w:eastAsia="Times New Roman" w:hAnsiTheme="minorHAnsi" w:cstheme="minorHAnsi"/>
                <w:b/>
                <w:bCs/>
                <w:color w:val="auto"/>
                <w:lang w:val="ro-RO" w:eastAsia="en-GB"/>
              </w:rPr>
              <w:t xml:space="preserve">Tabel 1 - Aspecte legate de îndeplinirea Principiilor orizontale din secțiunea </w:t>
            </w:r>
            <w:r w:rsidR="00062B4C" w:rsidRPr="00576F5E">
              <w:rPr>
                <w:rFonts w:asciiTheme="minorHAnsi" w:eastAsia="Times New Roman" w:hAnsiTheme="minorHAnsi" w:cstheme="minorHAnsi"/>
                <w:b/>
                <w:bCs/>
                <w:color w:val="auto"/>
                <w:lang w:val="ro-RO" w:eastAsia="en-GB"/>
              </w:rPr>
              <w:t>Egalitate de șanse</w:t>
            </w:r>
            <w:r w:rsidRPr="00576F5E">
              <w:rPr>
                <w:rFonts w:asciiTheme="minorHAnsi" w:eastAsia="Times New Roman" w:hAnsiTheme="minorHAnsi" w:cstheme="minorHAnsi"/>
                <w:b/>
                <w:bCs/>
                <w:color w:val="auto"/>
                <w:lang w:val="ro-RO" w:eastAsia="en-GB"/>
              </w:rPr>
              <w:t xml:space="preserve"> din formularul cererii de finanțare</w:t>
            </w:r>
          </w:p>
          <w:p w14:paraId="044FF230" w14:textId="2960A2BD" w:rsidR="00850587" w:rsidRPr="00576F5E" w:rsidRDefault="00850587" w:rsidP="003A0A0F">
            <w:pPr>
              <w:spacing w:before="120" w:after="120" w:line="240" w:lineRule="auto"/>
              <w:jc w:val="both"/>
              <w:rPr>
                <w:rFonts w:asciiTheme="minorHAnsi" w:eastAsia="Times New Roman" w:hAnsiTheme="minorHAnsi" w:cstheme="minorHAnsi"/>
                <w:b/>
                <w:bCs/>
                <w:color w:val="auto"/>
                <w:lang w:val="ro-RO" w:eastAsia="en-GB"/>
              </w:rPr>
            </w:pPr>
            <w:r w:rsidRPr="00576F5E">
              <w:rPr>
                <w:rFonts w:asciiTheme="minorHAnsi" w:eastAsia="Times New Roman" w:hAnsiTheme="minorHAnsi" w:cstheme="minorHAnsi"/>
                <w:b/>
                <w:bCs/>
                <w:color w:val="auto"/>
                <w:lang w:val="ro-RO" w:eastAsia="en-GB"/>
              </w:rPr>
              <w:t xml:space="preserve">Referitoare la </w:t>
            </w:r>
            <w:r w:rsidRPr="00576F5E">
              <w:rPr>
                <w:rFonts w:asciiTheme="minorHAnsi" w:eastAsia="Calibri" w:hAnsiTheme="minorHAnsi" w:cstheme="minorHAnsi"/>
                <w:b/>
                <w:bCs/>
                <w:color w:val="auto"/>
                <w:lang w:val="pt-BR"/>
              </w:rPr>
              <w:t>respectarea  reglementărilor  naţionale şi europene privind promovarea egalității de şanse şi politica nediscriminatorie; drepturile fundamentale și Carta drepturilor fundamentale a Uniunii Europene, accesibilitatea pentru persoanele cu dizabilități, în conformitate cu art. 9 din Convenția ONU privind drepturile persoanelor cu dizabilități</w:t>
            </w:r>
          </w:p>
        </w:tc>
      </w:tr>
      <w:tr w:rsidR="00576F5E" w:rsidRPr="00576F5E" w14:paraId="2170F262" w14:textId="77777777" w:rsidTr="00CC5D2F">
        <w:tc>
          <w:tcPr>
            <w:tcW w:w="588" w:type="pct"/>
            <w:shd w:val="pct12" w:color="auto" w:fill="auto"/>
          </w:tcPr>
          <w:p w14:paraId="5E401B31" w14:textId="14382B90" w:rsidR="006F49D3" w:rsidRPr="00576F5E" w:rsidRDefault="006F49D3" w:rsidP="003A0A0F">
            <w:pPr>
              <w:spacing w:before="120" w:after="120" w:line="240" w:lineRule="auto"/>
              <w:jc w:val="center"/>
              <w:rPr>
                <w:rFonts w:asciiTheme="minorHAnsi" w:hAnsiTheme="minorHAnsi" w:cstheme="minorHAnsi"/>
                <w:color w:val="auto"/>
                <w:lang w:val="ro-RO"/>
              </w:rPr>
            </w:pPr>
            <w:r w:rsidRPr="00576F5E">
              <w:rPr>
                <w:rFonts w:asciiTheme="minorHAnsi" w:hAnsiTheme="minorHAnsi" w:cstheme="minorHAnsi"/>
                <w:b/>
                <w:bCs/>
                <w:color w:val="auto"/>
                <w:lang w:val="ro-RO"/>
              </w:rPr>
              <w:t xml:space="preserve">Secțiuni din cererea de </w:t>
            </w:r>
            <w:r w:rsidR="00EB6E21" w:rsidRPr="00576F5E">
              <w:rPr>
                <w:rFonts w:asciiTheme="minorHAnsi" w:hAnsiTheme="minorHAnsi" w:cstheme="minorHAnsi"/>
                <w:b/>
                <w:bCs/>
                <w:color w:val="auto"/>
                <w:lang w:val="ro-RO"/>
              </w:rPr>
              <w:t>finanțare</w:t>
            </w:r>
            <w:r w:rsidRPr="00576F5E">
              <w:rPr>
                <w:rFonts w:asciiTheme="minorHAnsi" w:hAnsiTheme="minorHAnsi" w:cstheme="minorHAnsi"/>
                <w:b/>
                <w:bCs/>
                <w:color w:val="auto"/>
                <w:lang w:val="ro-RO"/>
              </w:rPr>
              <w:t xml:space="preserve"> ce trebuie completate</w:t>
            </w:r>
          </w:p>
        </w:tc>
        <w:tc>
          <w:tcPr>
            <w:tcW w:w="983" w:type="pct"/>
            <w:shd w:val="pct12" w:color="auto" w:fill="auto"/>
          </w:tcPr>
          <w:p w14:paraId="5C6013AC" w14:textId="77777777" w:rsidR="006F49D3" w:rsidRPr="00576F5E" w:rsidRDefault="006F49D3" w:rsidP="003A0A0F">
            <w:pPr>
              <w:spacing w:before="120" w:after="120" w:line="240" w:lineRule="auto"/>
              <w:jc w:val="center"/>
              <w:rPr>
                <w:rFonts w:asciiTheme="minorHAnsi" w:hAnsiTheme="minorHAnsi" w:cstheme="minorHAnsi"/>
                <w:color w:val="auto"/>
                <w:lang w:val="ro-RO"/>
              </w:rPr>
            </w:pPr>
            <w:r w:rsidRPr="00576F5E">
              <w:rPr>
                <w:rFonts w:asciiTheme="minorHAnsi" w:eastAsia="Times New Roman" w:hAnsiTheme="minorHAnsi" w:cstheme="minorHAnsi"/>
                <w:b/>
                <w:bCs/>
                <w:color w:val="auto"/>
                <w:lang w:val="ro-RO" w:eastAsia="en-GB"/>
              </w:rPr>
              <w:t>Instrucțiuni de completare a secțiunii din cererea de finanțare</w:t>
            </w:r>
          </w:p>
        </w:tc>
        <w:tc>
          <w:tcPr>
            <w:tcW w:w="2429" w:type="pct"/>
            <w:shd w:val="pct12" w:color="auto" w:fill="auto"/>
          </w:tcPr>
          <w:p w14:paraId="6CDF8466" w14:textId="37315C1E" w:rsidR="006F49D3" w:rsidRPr="00576F5E" w:rsidRDefault="006F49D3" w:rsidP="003A0A0F">
            <w:pPr>
              <w:spacing w:before="120" w:after="120" w:line="240" w:lineRule="auto"/>
              <w:jc w:val="center"/>
              <w:rPr>
                <w:rFonts w:asciiTheme="minorHAnsi" w:hAnsiTheme="minorHAnsi" w:cstheme="minorHAnsi"/>
                <w:color w:val="auto"/>
                <w:lang w:val="ro-RO"/>
              </w:rPr>
            </w:pPr>
            <w:r w:rsidRPr="00576F5E">
              <w:rPr>
                <w:rFonts w:asciiTheme="minorHAnsi" w:eastAsia="Times New Roman" w:hAnsiTheme="minorHAnsi" w:cstheme="minorHAnsi"/>
                <w:b/>
                <w:bCs/>
                <w:color w:val="auto"/>
                <w:lang w:val="ro-RO" w:eastAsia="en-GB"/>
              </w:rPr>
              <w:t xml:space="preserve">Exemple </w:t>
            </w:r>
            <w:r w:rsidR="004B59EC" w:rsidRPr="00576F5E">
              <w:rPr>
                <w:rFonts w:asciiTheme="minorHAnsi" w:eastAsia="Times New Roman" w:hAnsiTheme="minorHAnsi" w:cstheme="minorHAnsi"/>
                <w:b/>
                <w:bCs/>
                <w:color w:val="auto"/>
                <w:lang w:val="ro-RO" w:eastAsia="en-GB"/>
              </w:rPr>
              <w:t xml:space="preserve">de </w:t>
            </w:r>
            <w:r w:rsidRPr="00576F5E">
              <w:rPr>
                <w:rFonts w:asciiTheme="minorHAnsi" w:eastAsia="Times New Roman" w:hAnsiTheme="minorHAnsi" w:cstheme="minorHAnsi"/>
                <w:b/>
                <w:bCs/>
                <w:color w:val="auto"/>
                <w:lang w:val="ro-RO" w:eastAsia="en-GB"/>
              </w:rPr>
              <w:t>informații relevante pentru completarea secțiunii</w:t>
            </w:r>
          </w:p>
        </w:tc>
        <w:tc>
          <w:tcPr>
            <w:tcW w:w="1000" w:type="pct"/>
            <w:shd w:val="pct12" w:color="auto" w:fill="auto"/>
          </w:tcPr>
          <w:p w14:paraId="55E731DE" w14:textId="77777777" w:rsidR="006F49D3" w:rsidRPr="00576F5E" w:rsidRDefault="006F49D3" w:rsidP="003A0A0F">
            <w:pPr>
              <w:spacing w:before="120" w:after="120" w:line="240" w:lineRule="auto"/>
              <w:jc w:val="center"/>
              <w:rPr>
                <w:rFonts w:asciiTheme="minorHAnsi" w:eastAsia="Times New Roman" w:hAnsiTheme="minorHAnsi" w:cstheme="minorHAnsi"/>
                <w:b/>
                <w:bCs/>
                <w:color w:val="auto"/>
                <w:lang w:val="ro-RO" w:eastAsia="en-GB"/>
              </w:rPr>
            </w:pPr>
            <w:r w:rsidRPr="00576F5E">
              <w:rPr>
                <w:rFonts w:asciiTheme="minorHAnsi" w:hAnsiTheme="minorHAnsi" w:cstheme="minorHAnsi"/>
                <w:b/>
                <w:bCs/>
                <w:color w:val="auto"/>
                <w:lang w:val="ro-RO"/>
              </w:rPr>
              <w:t>Documentele in care se regăsește informația solicitată</w:t>
            </w:r>
          </w:p>
        </w:tc>
      </w:tr>
      <w:tr w:rsidR="00576F5E" w:rsidRPr="00576F5E" w14:paraId="4D43A997" w14:textId="77777777" w:rsidTr="00CC5D2F">
        <w:tc>
          <w:tcPr>
            <w:tcW w:w="588" w:type="pct"/>
          </w:tcPr>
          <w:p w14:paraId="432E99B1" w14:textId="77777777" w:rsidR="00850587" w:rsidRPr="00576F5E" w:rsidRDefault="00850587" w:rsidP="003A0A0F">
            <w:pPr>
              <w:spacing w:before="120" w:after="120" w:line="240" w:lineRule="auto"/>
              <w:jc w:val="both"/>
              <w:rPr>
                <w:rFonts w:asciiTheme="minorHAnsi" w:eastAsia="Times New Roman" w:hAnsiTheme="minorHAnsi" w:cstheme="minorHAnsi"/>
                <w:b/>
                <w:bCs/>
                <w:color w:val="auto"/>
                <w:lang w:val="ro-RO" w:eastAsia="en-GB"/>
              </w:rPr>
            </w:pPr>
          </w:p>
          <w:p w14:paraId="050F6030" w14:textId="57B483BC" w:rsidR="00850587" w:rsidRPr="00576F5E" w:rsidRDefault="00850587" w:rsidP="003A0A0F">
            <w:pPr>
              <w:spacing w:before="120" w:after="120" w:line="240" w:lineRule="auto"/>
              <w:jc w:val="both"/>
              <w:rPr>
                <w:rFonts w:asciiTheme="minorHAnsi" w:eastAsia="Times New Roman" w:hAnsiTheme="minorHAnsi" w:cstheme="minorHAnsi"/>
                <w:b/>
                <w:bCs/>
                <w:color w:val="auto"/>
                <w:lang w:val="ro-RO" w:eastAsia="en-GB"/>
              </w:rPr>
            </w:pPr>
            <w:r w:rsidRPr="00576F5E">
              <w:rPr>
                <w:rFonts w:asciiTheme="minorHAnsi" w:eastAsia="Times New Roman" w:hAnsiTheme="minorHAnsi" w:cstheme="minorHAnsi"/>
                <w:b/>
                <w:bCs/>
                <w:color w:val="auto"/>
                <w:lang w:val="ro-RO" w:eastAsia="en-GB"/>
              </w:rPr>
              <w:t>Egalitate de gen</w:t>
            </w:r>
          </w:p>
          <w:p w14:paraId="39E9C8F6" w14:textId="77777777" w:rsidR="00850587" w:rsidRPr="00576F5E" w:rsidRDefault="00850587" w:rsidP="003A0A0F">
            <w:pPr>
              <w:spacing w:before="120" w:after="120" w:line="240" w:lineRule="auto"/>
              <w:jc w:val="both"/>
              <w:rPr>
                <w:rFonts w:asciiTheme="minorHAnsi" w:eastAsia="Times New Roman" w:hAnsiTheme="minorHAnsi" w:cstheme="minorHAnsi"/>
                <w:b/>
                <w:bCs/>
                <w:color w:val="auto"/>
                <w:lang w:val="ro-RO" w:eastAsia="en-GB"/>
              </w:rPr>
            </w:pPr>
          </w:p>
          <w:p w14:paraId="58CF4FB2" w14:textId="77777777" w:rsidR="00850587" w:rsidRPr="00576F5E" w:rsidRDefault="00850587" w:rsidP="003A0A0F">
            <w:pPr>
              <w:spacing w:before="120" w:after="120" w:line="240" w:lineRule="auto"/>
              <w:jc w:val="both"/>
              <w:rPr>
                <w:rFonts w:asciiTheme="minorHAnsi" w:eastAsia="Times New Roman" w:hAnsiTheme="minorHAnsi" w:cstheme="minorHAnsi"/>
                <w:b/>
                <w:bCs/>
                <w:color w:val="auto"/>
                <w:lang w:val="ro-RO" w:eastAsia="en-GB"/>
              </w:rPr>
            </w:pPr>
          </w:p>
          <w:p w14:paraId="243140B3" w14:textId="77777777" w:rsidR="00850587" w:rsidRPr="00576F5E" w:rsidRDefault="00850587" w:rsidP="003A0A0F">
            <w:pPr>
              <w:spacing w:before="120" w:after="120" w:line="240" w:lineRule="auto"/>
              <w:jc w:val="both"/>
              <w:rPr>
                <w:rFonts w:asciiTheme="minorHAnsi" w:eastAsia="Times New Roman" w:hAnsiTheme="minorHAnsi" w:cstheme="minorHAnsi"/>
                <w:b/>
                <w:bCs/>
                <w:color w:val="auto"/>
                <w:lang w:val="ro-RO" w:eastAsia="en-GB"/>
              </w:rPr>
            </w:pPr>
          </w:p>
          <w:p w14:paraId="108BCF20" w14:textId="77777777" w:rsidR="00850587" w:rsidRPr="00576F5E" w:rsidRDefault="00850587" w:rsidP="003A0A0F">
            <w:pPr>
              <w:spacing w:before="120" w:after="120" w:line="240" w:lineRule="auto"/>
              <w:jc w:val="both"/>
              <w:rPr>
                <w:rFonts w:asciiTheme="minorHAnsi" w:hAnsiTheme="minorHAnsi" w:cstheme="minorHAnsi"/>
                <w:color w:val="auto"/>
                <w:lang w:val="ro-RO"/>
              </w:rPr>
            </w:pPr>
          </w:p>
        </w:tc>
        <w:tc>
          <w:tcPr>
            <w:tcW w:w="983" w:type="pct"/>
          </w:tcPr>
          <w:p w14:paraId="5E95A5A9" w14:textId="442856B2"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Se va prezenta modul în care principiul egalității de gen a fost integrate în elaborarea cererii de finanțare, în implementarea proiectului și în perioada de durabilitate a contractului de finanțare.</w:t>
            </w:r>
          </w:p>
          <w:p w14:paraId="2E013696" w14:textId="77777777"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Respectarea principiului egalităţii de gen presupune asigurarea unui nivel egal de </w:t>
            </w:r>
            <w:r w:rsidRPr="00576F5E">
              <w:rPr>
                <w:rFonts w:asciiTheme="minorHAnsi" w:hAnsiTheme="minorHAnsi" w:cstheme="minorHAnsi"/>
                <w:color w:val="auto"/>
                <w:lang w:val="ro-RO"/>
              </w:rPr>
              <w:lastRenderedPageBreak/>
              <w:t>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7F97EB6F" w14:textId="77777777"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Prezentați, după caz, acele măsuri specifice prin care se asigură respectarea legislației naționale și comunitare în vigoare în domeniul egalității de gen. </w:t>
            </w:r>
          </w:p>
          <w:p w14:paraId="02300474" w14:textId="3688FCF8"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Prezentați modul în care beneficiarul va asigura egalitatea de șanse şi de tratament între angajați, femei şi bărbați, în cadrul relațiilor de muncă de orice fel.</w:t>
            </w:r>
          </w:p>
        </w:tc>
        <w:tc>
          <w:tcPr>
            <w:tcW w:w="2429" w:type="pct"/>
          </w:tcPr>
          <w:p w14:paraId="072784D3" w14:textId="77777777"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Se va viza respectarea principiului egalității de șanse în ceea ce privește  echipa de proiect, achizițiile din cadrul proiectului, grupul țintă, beneficiarii, clienții, etc. Măsurile propuse vor avea în vedere respectarea accesului pe piața muncii a categoriilor defavorizate, respectarea drepturilor fundamentale ale omului și ale copilului, identificarea probabilității riscurilor de exploatare prin muncă a copiilor, de muncă forțată, de discriminare și de tratament inegal al lucrătorilor migranți sau străini, de inegalitate de gen, de discriminare și/sau de restricționare a libertății de asociere sau a altor riscuri de încălcare a drepturilor fundamentale ale lucrătorilor.</w:t>
            </w:r>
          </w:p>
          <w:p w14:paraId="55C0DDEB" w14:textId="457B898A"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În cazul în care prin proiect se urmărește și crearea de noi locuri de muncă beneficiarul își va asuma ca în perioada de implementare, în recrutarea și selectarea noilor salariați, să nu existe în anunțul de angajare referințe, criterii, cerințe care să restricționeze accesul la muncă pe considerente de sex, apartenența la minorități, categorie sau medii defavorizate, marginalizate, dizabilități etc. Anunțurile de angajare vor oferi șanse egale tuturor, inclusiv prin asigurarea accesului la informație. Se vor detalia în cadrul cererii de finanțare sau în documentația tehnică, măsurile propuse din punct de vedere al egalității de șanse în procesul recrutare și selectare a noului personal.</w:t>
            </w:r>
          </w:p>
          <w:p w14:paraId="630E6B08" w14:textId="6317FAA1" w:rsidR="00850587" w:rsidRPr="00576F5E" w:rsidRDefault="00850587" w:rsidP="003A0A0F">
            <w:pPr>
              <w:spacing w:before="120" w:after="120" w:line="240" w:lineRule="auto"/>
              <w:jc w:val="both"/>
              <w:rPr>
                <w:rFonts w:asciiTheme="minorHAnsi" w:hAnsiTheme="minorHAnsi" w:cstheme="minorHAnsi"/>
                <w:strike/>
                <w:color w:val="auto"/>
                <w:lang w:val="ro-RO"/>
              </w:rPr>
            </w:pPr>
            <w:r w:rsidRPr="00576F5E">
              <w:rPr>
                <w:rFonts w:asciiTheme="minorHAnsi" w:hAnsiTheme="minorHAnsi" w:cstheme="minorHAnsi"/>
                <w:color w:val="auto"/>
                <w:lang w:val="ro-RO"/>
              </w:rPr>
              <w:t>Exemple de măsuri posibile de implementat de către solicitant:</w:t>
            </w:r>
          </w:p>
          <w:p w14:paraId="3B2CEE38" w14:textId="4142C147"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introducă în regulamentele interne de organizare și funcționare, în mod explicit, faptul că este interzisă discriminarea de gen, să asigure informarea și luarea la cunoștință a prevederilor acestora de către toți angajații și să prevadă sancțiuni disciplinare, în condițiile prevăzute de lege;</w:t>
            </w:r>
          </w:p>
          <w:p w14:paraId="45BBABCA" w14:textId="484F496B"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strike/>
                <w:color w:val="auto"/>
                <w:lang w:val="ro-RO"/>
              </w:rPr>
            </w:pPr>
            <w:r w:rsidRPr="00576F5E">
              <w:rPr>
                <w:rFonts w:asciiTheme="minorHAnsi" w:hAnsiTheme="minorHAnsi" w:cstheme="minorHAnsi"/>
                <w:color w:val="auto"/>
                <w:lang w:val="ro-RO"/>
              </w:rPr>
              <w:t>să asigure informarea continuă a tuturor angajaților asupra drepturilor pe care aceștia le au în ceea ce privește respectarea egalității de șanse între femei și bărbați în relațiile de muncă prin toate mijloacele de comunicare posibile.</w:t>
            </w:r>
          </w:p>
          <w:p w14:paraId="1B0FECE1" w14:textId="77777777"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elaboreze o procedură internă care cuprinde circuitul instituțional privind demersurile necesare în vederea informării imediate a autorităților publice abilitate cu aplicarea și controlul respectării legislației privind egalitatea de șanse între femei și bărbați;</w:t>
            </w:r>
          </w:p>
          <w:p w14:paraId="3B572E66" w14:textId="77777777"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să respecte art. 10 al Legii nr. 202/2002 care reglementează protecția femeii salariate în caz de maternitate;</w:t>
            </w:r>
          </w:p>
          <w:p w14:paraId="19FC6456" w14:textId="224C2D94"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elaboreze o politică internă clară în domeniul relațiilor de muncă care să vizeze eliminarea hărțuirii la locul de muncă și măsuri anti hârțuire;</w:t>
            </w:r>
          </w:p>
          <w:p w14:paraId="3A3BDCCB" w14:textId="77777777"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realizeze proiecte, programe de instruire, acțiuni, campanii de informare, educare și conștientizare a angajaților în scopul asigurării unei înțelegeri comune, asupra politicii interne privind hărțuirea la locul de muncă și a cunoașterii modalităților de raportare a unei astfel de situații;</w:t>
            </w:r>
          </w:p>
          <w:p w14:paraId="06FF4210" w14:textId="77777777"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asigure sesiuni de informare și formare specializată în domeniul egalității de șanse între femei și bărbați pentru conducerea instituției și celelalte posturi de conducere;</w:t>
            </w:r>
          </w:p>
          <w:p w14:paraId="3BABD045" w14:textId="77777777"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promoveze atitudini bazate pe respect reciproc și bună colaborare;</w:t>
            </w:r>
          </w:p>
          <w:p w14:paraId="14662EA2" w14:textId="3C23922E" w:rsidR="00850587" w:rsidRPr="00576F5E" w:rsidRDefault="00850587" w:rsidP="003A0A0F">
            <w:pPr>
              <w:pStyle w:val="ListParagraph"/>
              <w:numPr>
                <w:ilvl w:val="1"/>
                <w:numId w:val="24"/>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informeze angajații privind procedura de depunere a unei plângeri de hărțuire sexuală/comportament inadecvat la locul de muncă și cu privire la modul de soluționare a sesizărilor/reclamațiilor formulate de către persoanele prejudiciate prin asemenea fapte, etc.</w:t>
            </w:r>
          </w:p>
        </w:tc>
        <w:tc>
          <w:tcPr>
            <w:tcW w:w="1000" w:type="pct"/>
            <w:vMerge w:val="restart"/>
          </w:tcPr>
          <w:p w14:paraId="6F20541A"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3B6525CC"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7103A745"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7023888E"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4B7115D3"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7605F817"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7BBB4286"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016D76FA"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69326B0C"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436EBDE3"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28043C32"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07F5E8FF" w14:textId="4647611B" w:rsidR="00850587" w:rsidRPr="00576F5E" w:rsidRDefault="00850587" w:rsidP="003A0A0F">
            <w:pPr>
              <w:spacing w:before="120" w:after="120" w:line="240" w:lineRule="auto"/>
              <w:jc w:val="both"/>
              <w:rPr>
                <w:rFonts w:asciiTheme="minorHAnsi" w:hAnsiTheme="minorHAnsi" w:cstheme="minorHAnsi"/>
                <w:b/>
                <w:bCs/>
                <w:color w:val="auto"/>
                <w:lang w:val="ro-RO"/>
              </w:rPr>
            </w:pPr>
            <w:r w:rsidRPr="00576F5E">
              <w:rPr>
                <w:rFonts w:asciiTheme="minorHAnsi" w:hAnsiTheme="minorHAnsi" w:cstheme="minorHAnsi"/>
                <w:b/>
                <w:bCs/>
                <w:color w:val="auto"/>
                <w:lang w:val="ro-RO"/>
              </w:rPr>
              <w:t xml:space="preserve">Declarația Unică </w:t>
            </w:r>
          </w:p>
          <w:p w14:paraId="7FF82632"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p>
          <w:p w14:paraId="6DDE48C4"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r w:rsidRPr="00576F5E">
              <w:rPr>
                <w:rFonts w:asciiTheme="minorHAnsi" w:hAnsiTheme="minorHAnsi" w:cstheme="minorHAnsi"/>
                <w:b/>
                <w:bCs/>
                <w:color w:val="auto"/>
                <w:lang w:val="ro-RO"/>
              </w:rPr>
              <w:t xml:space="preserve">Formularul cererii de finanțare </w:t>
            </w:r>
          </w:p>
          <w:p w14:paraId="5238AE9E" w14:textId="77777777" w:rsidR="00850587" w:rsidRPr="00576F5E" w:rsidRDefault="00850587" w:rsidP="003A0A0F">
            <w:pPr>
              <w:spacing w:before="120" w:after="120" w:line="240" w:lineRule="auto"/>
              <w:jc w:val="both"/>
              <w:rPr>
                <w:rFonts w:asciiTheme="minorHAnsi" w:hAnsiTheme="minorHAnsi" w:cstheme="minorHAnsi"/>
                <w:b/>
                <w:color w:val="auto"/>
                <w:lang w:val="ro-RO"/>
              </w:rPr>
            </w:pPr>
          </w:p>
          <w:p w14:paraId="5F965F56" w14:textId="77777777" w:rsidR="00850587" w:rsidRPr="00576F5E" w:rsidRDefault="00850587" w:rsidP="003A0A0F">
            <w:pPr>
              <w:spacing w:before="120" w:after="120" w:line="240" w:lineRule="auto"/>
              <w:jc w:val="both"/>
              <w:rPr>
                <w:rFonts w:asciiTheme="minorHAnsi" w:hAnsiTheme="minorHAnsi" w:cstheme="minorHAnsi"/>
                <w:b/>
                <w:color w:val="auto"/>
                <w:lang w:val="ro-RO"/>
              </w:rPr>
            </w:pPr>
          </w:p>
          <w:p w14:paraId="38BC4B04" w14:textId="77777777" w:rsidR="00850587" w:rsidRPr="00576F5E" w:rsidRDefault="00850587" w:rsidP="003A0A0F">
            <w:pPr>
              <w:spacing w:before="120" w:after="120" w:line="240" w:lineRule="auto"/>
              <w:jc w:val="both"/>
              <w:rPr>
                <w:rFonts w:asciiTheme="minorHAnsi" w:hAnsiTheme="minorHAnsi" w:cstheme="minorHAnsi"/>
                <w:b/>
                <w:color w:val="auto"/>
                <w:lang w:val="ro-RO"/>
              </w:rPr>
            </w:pPr>
          </w:p>
          <w:p w14:paraId="06731DAA" w14:textId="3D09C90D"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b/>
                <w:color w:val="auto"/>
                <w:lang w:val="ro-RO"/>
              </w:rPr>
              <w:t>Se verifică:</w:t>
            </w:r>
            <w:r w:rsidRPr="00576F5E">
              <w:rPr>
                <w:rFonts w:asciiTheme="minorHAnsi" w:hAnsiTheme="minorHAnsi" w:cstheme="minorHAnsi"/>
                <w:bCs/>
                <w:color w:val="auto"/>
                <w:lang w:val="ro-RO"/>
              </w:rPr>
              <w:t xml:space="preserve"> dacă investițiile/activitățile</w:t>
            </w:r>
            <w:r w:rsidR="0060014B" w:rsidRPr="00576F5E">
              <w:rPr>
                <w:rFonts w:asciiTheme="minorHAnsi" w:hAnsiTheme="minorHAnsi" w:cstheme="minorHAnsi"/>
                <w:bCs/>
                <w:color w:val="auto"/>
                <w:lang w:val="ro-RO"/>
              </w:rPr>
              <w:t xml:space="preserve"> </w:t>
            </w:r>
            <w:r w:rsidRPr="00576F5E">
              <w:rPr>
                <w:rFonts w:asciiTheme="minorHAnsi" w:hAnsiTheme="minorHAnsi" w:cstheme="minorHAnsi"/>
                <w:bCs/>
                <w:color w:val="auto"/>
                <w:lang w:val="ro-RO"/>
              </w:rPr>
              <w:t xml:space="preserve">propuse prin proiect </w:t>
            </w:r>
            <w:r w:rsidRPr="00576F5E">
              <w:rPr>
                <w:rFonts w:asciiTheme="minorHAnsi" w:eastAsia="Calibri" w:hAnsiTheme="minorHAnsi" w:cstheme="minorHAnsi"/>
                <w:color w:val="auto"/>
                <w:lang w:val="pt-BR"/>
              </w:rPr>
              <w:t xml:space="preserve">respectă reglementările naţionale şi comunitare privind promovarea egalității de şanse şi politica nediscriminatorie; dezvoltarea durabilă, DNSH, drepturile fundamentale și </w:t>
            </w:r>
            <w:r w:rsidRPr="00576F5E">
              <w:rPr>
                <w:rFonts w:asciiTheme="minorHAnsi" w:eastAsia="Calibri" w:hAnsiTheme="minorHAnsi" w:cstheme="minorHAnsi"/>
                <w:color w:val="auto"/>
                <w:lang w:val="pt-BR"/>
              </w:rPr>
              <w:lastRenderedPageBreak/>
              <w:t>Carta drepturilor fundamentale a Uniunii Europene, accesibilitatea pentru persoanele cu dizabilități, în conformitate cu art. 9 din Convenția ONU privind drepturile persoanelor cu dizabilități.</w:t>
            </w:r>
          </w:p>
          <w:p w14:paraId="3E5490CC" w14:textId="08C671E5" w:rsidR="00850587" w:rsidRPr="00576F5E" w:rsidRDefault="00850587" w:rsidP="0060014B">
            <w:pPr>
              <w:spacing w:before="120" w:after="120" w:line="240" w:lineRule="auto"/>
              <w:jc w:val="both"/>
              <w:rPr>
                <w:rFonts w:asciiTheme="minorHAnsi" w:hAnsiTheme="minorHAnsi" w:cstheme="minorHAnsi"/>
                <w:color w:val="auto"/>
                <w:lang w:val="ro-RO"/>
              </w:rPr>
            </w:pPr>
          </w:p>
        </w:tc>
      </w:tr>
      <w:tr w:rsidR="00576F5E" w:rsidRPr="00576F5E" w14:paraId="726946F3" w14:textId="77777777" w:rsidTr="00CC5D2F">
        <w:tc>
          <w:tcPr>
            <w:tcW w:w="588" w:type="pct"/>
          </w:tcPr>
          <w:p w14:paraId="37CDEAA3" w14:textId="77777777" w:rsidR="00850587" w:rsidRPr="00576F5E" w:rsidRDefault="00850587" w:rsidP="003A0A0F">
            <w:pPr>
              <w:spacing w:before="120" w:after="120" w:line="240" w:lineRule="auto"/>
              <w:jc w:val="both"/>
              <w:rPr>
                <w:rFonts w:asciiTheme="minorHAnsi" w:eastAsia="Times New Roman" w:hAnsiTheme="minorHAnsi" w:cstheme="minorHAnsi"/>
                <w:b/>
                <w:bCs/>
                <w:color w:val="auto"/>
                <w:lang w:val="ro-RO" w:eastAsia="en-GB"/>
              </w:rPr>
            </w:pPr>
            <w:r w:rsidRPr="00576F5E">
              <w:rPr>
                <w:rFonts w:asciiTheme="minorHAnsi" w:eastAsia="Times New Roman" w:hAnsiTheme="minorHAnsi" w:cstheme="minorHAnsi"/>
                <w:b/>
                <w:bCs/>
                <w:color w:val="auto"/>
                <w:lang w:val="ro-RO" w:eastAsia="en-GB"/>
              </w:rPr>
              <w:lastRenderedPageBreak/>
              <w:t>Nediscriminare</w:t>
            </w:r>
          </w:p>
        </w:tc>
        <w:tc>
          <w:tcPr>
            <w:tcW w:w="983" w:type="pct"/>
          </w:tcPr>
          <w:p w14:paraId="6895FDAB" w14:textId="12378666"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Pentru a asigura respectarea principiului nediscriminării, proiectul trebuie să ofere o descriere a modului în care activitățile desfăşurate se </w:t>
            </w:r>
            <w:r w:rsidRPr="00576F5E">
              <w:rPr>
                <w:rFonts w:asciiTheme="minorHAnsi" w:hAnsiTheme="minorHAnsi" w:cstheme="minorHAnsi"/>
                <w:color w:val="auto"/>
                <w:lang w:val="ro-RO"/>
              </w:rPr>
              <w:lastRenderedPageBreak/>
              <w:t>supun reglementărilor care interzic discriminarea.</w:t>
            </w:r>
          </w:p>
          <w:p w14:paraId="4B6640C3" w14:textId="2178F4F1"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Se va prezenta modul în care beneficiarul va asigura condițiile pentru prevenirea oricărei forme de discriminare în implementarea proiectului și în perioada de durabilitate a contractului de finanțare.</w:t>
            </w:r>
          </w:p>
          <w:p w14:paraId="2CCF5707" w14:textId="67C8F51A"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şi orice alt criteriu care are ca scop sau efect restrângerea, înlăturarea recunoașterii, folosinței sau exercitării, în condiții de egalitate, a drepturilor </w:t>
            </w:r>
            <w:r w:rsidRPr="00576F5E">
              <w:rPr>
                <w:rFonts w:asciiTheme="minorHAnsi" w:hAnsiTheme="minorHAnsi" w:cstheme="minorHAnsi"/>
                <w:color w:val="auto"/>
                <w:lang w:val="ro-RO"/>
              </w:rPr>
              <w:lastRenderedPageBreak/>
              <w:t>omului şi a libertăților fundamentale sau a drepturilor recunoscute de lege, în domeniul politic, economic, social şi cultural sau în orice alte domenii ale vieţii publice” (Ordonanța de Guvern nr. 137/2000 privind prevenirea și sancționarea tuturor formelor de discriminare, Art. 2.1).</w:t>
            </w:r>
          </w:p>
        </w:tc>
        <w:tc>
          <w:tcPr>
            <w:tcW w:w="2429" w:type="pct"/>
          </w:tcPr>
          <w:p w14:paraId="294A6762" w14:textId="77777777"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 xml:space="preserve">Se va viza respectarea principiului nediscriminării în ceea ce privește  echipa de proiect, achizițiile din cadrul proiectului, grupul țintă, beneficiarii, clienții, etc. Măsurile propuse vor avea în vedere respectarea accesului pe piața muncii a categoriilor defavorizate, respectarea drepturilor fundamentale ale omului și ale copilului, identificarea probabilității riscurilor de exploatare prin muncă a copiilor, de muncă forțată, de discriminare și de tratament </w:t>
            </w:r>
            <w:r w:rsidRPr="00576F5E">
              <w:rPr>
                <w:rFonts w:asciiTheme="minorHAnsi" w:hAnsiTheme="minorHAnsi" w:cstheme="minorHAnsi"/>
                <w:color w:val="auto"/>
                <w:lang w:val="ro-RO"/>
              </w:rPr>
              <w:lastRenderedPageBreak/>
              <w:t>inegal al lucrătorilor migranți sau străini, de inegalitate de gen, de discriminare și/sau de restricționare a libertății de asociere sau a altor riscuri de încălcare a drepturilor fundamentale ale lucrătorilor.</w:t>
            </w:r>
          </w:p>
          <w:p w14:paraId="266CEB27" w14:textId="77777777"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În cazul în care prin proiect se urmărește și crearea de noi locuri de muncă beneficiarul își va asuma ca în perioada de implementare, în recrutarea și selectarea noilor salariați, să nu existe în anunțul de angajare referințe, criterii, cerințe care să restricționeze accesul la muncă pe considerente de sex, apartenența la minorități, categorie sau medii defavorizate, marginalizate, dizabilități etc. Anunțurile de angajare vor oferi șanse egale tuturor, inclusiv prin asigurarea accesului la informație. Se va detalia în cadrul cererii de finanțare sau în documentația tehnică, măsurile propuse din punct de vedere al nediscriminării în procesul recrutare și selectare a noului personal.</w:t>
            </w:r>
          </w:p>
          <w:p w14:paraId="5E5537E6" w14:textId="20EF3908" w:rsidR="00850587" w:rsidRPr="00576F5E" w:rsidRDefault="00850587" w:rsidP="003A0A0F">
            <w:pPr>
              <w:spacing w:before="120" w:after="120" w:line="240" w:lineRule="auto"/>
              <w:jc w:val="both"/>
              <w:rPr>
                <w:rFonts w:asciiTheme="minorHAnsi" w:hAnsiTheme="minorHAnsi" w:cstheme="minorHAnsi"/>
                <w:strike/>
                <w:color w:val="auto"/>
                <w:lang w:val="ro-RO"/>
              </w:rPr>
            </w:pPr>
            <w:r w:rsidRPr="00576F5E">
              <w:rPr>
                <w:rFonts w:asciiTheme="minorHAnsi" w:hAnsiTheme="minorHAnsi" w:cstheme="minorHAnsi"/>
                <w:color w:val="auto"/>
                <w:lang w:val="ro-RO"/>
              </w:rPr>
              <w:t>Exemple de măsuri posibile:</w:t>
            </w:r>
          </w:p>
          <w:p w14:paraId="1D0B9C28" w14:textId="1E6E92FA" w:rsidR="00850587" w:rsidRPr="00576F5E" w:rsidRDefault="00850587" w:rsidP="003A0A0F">
            <w:pPr>
              <w:pStyle w:val="ListParagraph"/>
              <w:numPr>
                <w:ilvl w:val="1"/>
                <w:numId w:val="20"/>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asigure angajaților un loc de muncă lipsit de acte de hărțuire morală. Niciun angajat nu va fi sancționat, concediat sau discriminat, direct sau indirect, inclusiv cu privire la salarizare, formare profesională, promovare sau prelungirea raporturilor de muncă, din cauză că a fost supus sau că a refuzat să fie supus hărțuirii morale la locul de muncă;</w:t>
            </w:r>
          </w:p>
          <w:p w14:paraId="5E475F2B" w14:textId="77777777" w:rsidR="00850587" w:rsidRPr="00576F5E" w:rsidRDefault="00850587" w:rsidP="003A0A0F">
            <w:pPr>
              <w:pStyle w:val="ListParagraph"/>
              <w:numPr>
                <w:ilvl w:val="1"/>
                <w:numId w:val="20"/>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ia orice măsuri necesare în scopul prevenirii și combaterii actelor de hărțuire morală la locul de muncă, inclusiv prin prevederea în regulamentul intern al unității de sancțiuni disciplinare pentru angajații care săvârșesc acte sau fapte de hărțuire morală la locul de muncă;</w:t>
            </w:r>
          </w:p>
          <w:p w14:paraId="5A08B0DA" w14:textId="77777777" w:rsidR="00850587" w:rsidRPr="00576F5E" w:rsidRDefault="00850587" w:rsidP="003A0A0F">
            <w:pPr>
              <w:pStyle w:val="ListParagraph"/>
              <w:numPr>
                <w:ilvl w:val="1"/>
                <w:numId w:val="20"/>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să prevină orice fapte de discriminare, prin instituirea unor măsuri speciale, inclusiv a unor acțiuni afirmative, în vederea protecției persoanelor defavorizate care nu se bucură de egalitatea șanselor;</w:t>
            </w:r>
          </w:p>
          <w:p w14:paraId="180E87D4" w14:textId="77777777" w:rsidR="00850587" w:rsidRPr="00576F5E" w:rsidRDefault="00850587" w:rsidP="003A0A0F">
            <w:pPr>
              <w:pStyle w:val="ListParagraph"/>
              <w:numPr>
                <w:ilvl w:val="1"/>
                <w:numId w:val="20"/>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medieze prin soluționarea pe cale amiabilă a conflictelor apărute în urma săvârșirii unor acte/fapte de discriminare;</w:t>
            </w:r>
          </w:p>
          <w:p w14:paraId="73208C84" w14:textId="77777777" w:rsidR="00850587" w:rsidRPr="00576F5E" w:rsidRDefault="00850587" w:rsidP="003A0A0F">
            <w:pPr>
              <w:pStyle w:val="ListParagraph"/>
              <w:numPr>
                <w:ilvl w:val="1"/>
                <w:numId w:val="20"/>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sancționeze comportamentului discriminatoriu, ca urmare a plângerilor formulate către conducerea instuției publice sau private;</w:t>
            </w:r>
          </w:p>
          <w:p w14:paraId="12722133" w14:textId="77777777" w:rsidR="00850587" w:rsidRPr="00576F5E" w:rsidRDefault="00850587" w:rsidP="003A0A0F">
            <w:pPr>
              <w:pStyle w:val="ListParagraph"/>
              <w:numPr>
                <w:ilvl w:val="1"/>
                <w:numId w:val="20"/>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ofere sprijin și asistență în caz de hărțuire și discriminare;</w:t>
            </w:r>
          </w:p>
          <w:p w14:paraId="66239D27" w14:textId="738556F0" w:rsidR="00850587" w:rsidRPr="00576F5E" w:rsidRDefault="00850587" w:rsidP="003A0A0F">
            <w:pPr>
              <w:pStyle w:val="ListParagraph"/>
              <w:numPr>
                <w:ilvl w:val="1"/>
                <w:numId w:val="20"/>
              </w:numPr>
              <w:spacing w:before="120" w:after="120" w:line="240" w:lineRule="auto"/>
              <w:ind w:left="663"/>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să promoveze prevederile legale legate de egalitatea de șanse și combaterea discriminării în rândul angajaților din instituțiile publice și private, cu accent pe prevenirea și medierea comportamentelor discriminatorii, respectiv pe instrumentele de sesizare pe care aceștia le au la dispoziție.</w:t>
            </w:r>
          </w:p>
        </w:tc>
        <w:tc>
          <w:tcPr>
            <w:tcW w:w="1000" w:type="pct"/>
            <w:vMerge/>
          </w:tcPr>
          <w:p w14:paraId="19BC933D" w14:textId="77777777" w:rsidR="00850587" w:rsidRPr="00576F5E" w:rsidRDefault="00850587" w:rsidP="003A0A0F">
            <w:pPr>
              <w:spacing w:before="120" w:after="120" w:line="240" w:lineRule="auto"/>
              <w:jc w:val="both"/>
              <w:rPr>
                <w:rFonts w:asciiTheme="minorHAnsi" w:hAnsiTheme="minorHAnsi" w:cstheme="minorHAnsi"/>
                <w:color w:val="auto"/>
                <w:lang w:val="ro-RO"/>
              </w:rPr>
            </w:pPr>
          </w:p>
        </w:tc>
      </w:tr>
      <w:tr w:rsidR="00576F5E" w:rsidRPr="00576F5E" w14:paraId="40FE62B2" w14:textId="77777777" w:rsidTr="00CC5D2F">
        <w:tc>
          <w:tcPr>
            <w:tcW w:w="588" w:type="pct"/>
          </w:tcPr>
          <w:p w14:paraId="4BD3D688" w14:textId="77777777" w:rsidR="00850587" w:rsidRPr="00576F5E" w:rsidRDefault="00850587" w:rsidP="003A0A0F">
            <w:pPr>
              <w:spacing w:before="120" w:after="120" w:line="240" w:lineRule="auto"/>
              <w:jc w:val="both"/>
              <w:rPr>
                <w:rFonts w:asciiTheme="minorHAnsi" w:hAnsiTheme="minorHAnsi" w:cstheme="minorHAnsi"/>
                <w:b/>
                <w:bCs/>
                <w:color w:val="auto"/>
                <w:lang w:val="ro-RO"/>
              </w:rPr>
            </w:pPr>
            <w:r w:rsidRPr="00576F5E">
              <w:rPr>
                <w:rFonts w:asciiTheme="minorHAnsi" w:eastAsia="Times New Roman" w:hAnsiTheme="minorHAnsi" w:cstheme="minorHAnsi"/>
                <w:b/>
                <w:bCs/>
                <w:color w:val="auto"/>
                <w:lang w:val="ro-RO" w:eastAsia="en-GB"/>
              </w:rPr>
              <w:lastRenderedPageBreak/>
              <w:t>Accesibilitate pentru persoane cu dizabilități</w:t>
            </w:r>
          </w:p>
        </w:tc>
        <w:tc>
          <w:tcPr>
            <w:tcW w:w="983" w:type="pct"/>
          </w:tcPr>
          <w:p w14:paraId="7D9D7328" w14:textId="49E6B8D5"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Conceptul de accesibilitate este definit în documentul „O Uniune a egalității: Strategia privind drepturile persoanelor cu handicap (2021-2030)” ca “un factor favorizant al drepturilor, al autonomiei și al egalității. Accesul la mediile construite și virtuale, la tehnologia informației și comunicațiilor (TIC), la bunuri și servicii, </w:t>
            </w:r>
            <w:r w:rsidRPr="00576F5E">
              <w:rPr>
                <w:rFonts w:asciiTheme="minorHAnsi" w:hAnsiTheme="minorHAnsi" w:cstheme="minorHAnsi"/>
                <w:color w:val="auto"/>
                <w:lang w:val="ro-RO"/>
              </w:rPr>
              <w:lastRenderedPageBreak/>
              <w:t>inclusiv la transport și infrastructură, este un factor favorizant al drepturilor și o condiție prealabilă pentru participarea deplină a persoanelor cu handicap în condiții egale cu ceilalți “.</w:t>
            </w:r>
          </w:p>
          <w:p w14:paraId="1C57D2A0" w14:textId="7DDBC967" w:rsidR="00850587" w:rsidRPr="00576F5E" w:rsidRDefault="00850587" w:rsidP="003A0A0F">
            <w:pPr>
              <w:spacing w:before="120" w:after="120" w:line="240" w:lineRule="auto"/>
              <w:jc w:val="both"/>
              <w:rPr>
                <w:rFonts w:asciiTheme="minorHAnsi" w:hAnsiTheme="minorHAnsi" w:cstheme="minorHAnsi"/>
                <w:color w:val="auto"/>
                <w:lang w:val="ro-RO"/>
              </w:rPr>
            </w:pPr>
          </w:p>
        </w:tc>
        <w:tc>
          <w:tcPr>
            <w:tcW w:w="2429" w:type="pct"/>
          </w:tcPr>
          <w:p w14:paraId="152BF4E0" w14:textId="212ED12A"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Se va avea în vedere o prezentare a modului în care solicitantul/beneficiarul de finanțare va asigura accesibilitatea la mediul fizic, transport, informație și mijloace de comunicare, inclusiv la tehnologiile și sistemele informatice și de comunicații, precum și la alte facilități și servicii deschise sau furnizate publicului, în conformitate cu prevederile art. 9 din Convenția ONU privind drepturile persoanelor cu dizabilități.</w:t>
            </w:r>
          </w:p>
          <w:p w14:paraId="74085CC6" w14:textId="2E5D9DCD"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Solicitantul, după caz:</w:t>
            </w:r>
          </w:p>
          <w:p w14:paraId="3E754F10" w14:textId="57701DBE" w:rsidR="00850587" w:rsidRPr="00576F5E" w:rsidRDefault="00850587" w:rsidP="003A0A0F">
            <w:pPr>
              <w:pStyle w:val="ListParagraph"/>
              <w:numPr>
                <w:ilvl w:val="0"/>
                <w:numId w:val="18"/>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va descrie facilitățile și adaptările existente la momentul elaborării cererii de finanțate în ceea ce privește accesibilitatea pentru persoanele cu dizabilități </w:t>
            </w:r>
          </w:p>
          <w:p w14:paraId="2BBDF418" w14:textId="5ED85B4D" w:rsidR="00850587" w:rsidRPr="00576F5E" w:rsidRDefault="00850587" w:rsidP="003A0A0F">
            <w:pPr>
              <w:spacing w:before="120" w:after="120" w:line="240" w:lineRule="auto"/>
              <w:ind w:left="360"/>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și/sau</w:t>
            </w:r>
          </w:p>
          <w:p w14:paraId="416E2498" w14:textId="4E5D2530" w:rsidR="00850587" w:rsidRPr="00576F5E" w:rsidRDefault="00850587" w:rsidP="003A0A0F">
            <w:pPr>
              <w:pStyle w:val="ListParagraph"/>
              <w:numPr>
                <w:ilvl w:val="0"/>
                <w:numId w:val="18"/>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propune măsuri care vizează adaptarea mediului fizic (clădiri, spațiu urban), locului de muncă, mediului informațional (accesibilitatea site-urilor web și a aplicațiilor mobile), accesibilitatea serviciilor de interes public, etc., în funcție de specificul proiectului și posibilitatea adaptării rezonabile conform legislației naționale și comunitare în vigoare.</w:t>
            </w:r>
          </w:p>
          <w:p w14:paraId="25C53952" w14:textId="6F78724F"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t>Exemple de măsuri privind amenajarea/adaptarea mediului fizic și a  locului de muncă, după caz:</w:t>
            </w:r>
          </w:p>
          <w:p w14:paraId="5D998BA5" w14:textId="58D16C1B"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Spatii de parcare desemnate pentru persoanele cu dizabilități care să fie situate în apropierea intrării la locul de muncă;</w:t>
            </w:r>
          </w:p>
          <w:p w14:paraId="720E56F5" w14:textId="17DFA79F"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Trotuar fără modificări bruște de nivel care duce de la zona de parcare la intrarea în clădire;</w:t>
            </w:r>
          </w:p>
          <w:p w14:paraId="26036C51" w14:textId="5D66307F"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Rampe pentru a oferi accesul în clădire și să dispună de bare de suport;</w:t>
            </w:r>
          </w:p>
          <w:p w14:paraId="5BC83C31" w14:textId="77777777"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Grupuri sanitare care să permită accesul liber persoanelor cu dizabilități care folosesc un scaun rulant;</w:t>
            </w:r>
          </w:p>
          <w:p w14:paraId="22D7F931" w14:textId="2FE9EBEF"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Birou amplasat într-un loc accesibil;</w:t>
            </w:r>
          </w:p>
          <w:p w14:paraId="5297CDC7" w14:textId="27453BC7"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Ascensor accesibil tuturor categoriilor de persoane cu dizabilități;</w:t>
            </w:r>
          </w:p>
          <w:p w14:paraId="41F84972" w14:textId="77777777"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 xml:space="preserve">Echipamente de muncă adaptate sau modificate, astfel încât acestea să poată fi utilizate de către persoanele cu dizabilități. </w:t>
            </w:r>
          </w:p>
          <w:p w14:paraId="03D249DF" w14:textId="718FF16B" w:rsidR="00850587" w:rsidRPr="00576F5E" w:rsidRDefault="00850587" w:rsidP="003A0A0F">
            <w:pPr>
              <w:pStyle w:val="ListParagraph"/>
              <w:numPr>
                <w:ilvl w:val="0"/>
                <w:numId w:val="21"/>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Mobilier de birou cu posibilitate de ajustare etc.</w:t>
            </w:r>
          </w:p>
          <w:p w14:paraId="2E28CA04" w14:textId="1DD3A66E" w:rsidR="00850587" w:rsidRPr="00576F5E" w:rsidRDefault="00850587" w:rsidP="003A0A0F">
            <w:pPr>
              <w:spacing w:before="120" w:after="120" w:line="240" w:lineRule="auto"/>
              <w:jc w:val="both"/>
              <w:rPr>
                <w:rFonts w:asciiTheme="minorHAnsi" w:hAnsiTheme="minorHAnsi" w:cstheme="minorHAnsi"/>
                <w:color w:val="auto"/>
                <w:lang w:val="ro-RO"/>
              </w:rPr>
            </w:pPr>
            <w:r w:rsidRPr="00576F5E">
              <w:rPr>
                <w:rFonts w:asciiTheme="minorHAnsi" w:hAnsiTheme="minorHAnsi" w:cstheme="minorHAnsi"/>
                <w:color w:val="auto"/>
                <w:lang w:val="ro-RO"/>
              </w:rPr>
              <w:lastRenderedPageBreak/>
              <w:t>Acomodarea rezonabilă este o acomodare individuală a mediului și a procedurilor la necesitățile unei anumite persoane solicitante. Cele mai frecvente tipuri de acomodare rezonabilă sunt, după caz:</w:t>
            </w:r>
          </w:p>
          <w:p w14:paraId="6555F3B2" w14:textId="77777777" w:rsidR="00850587" w:rsidRPr="00576F5E" w:rsidRDefault="00850587" w:rsidP="003A0A0F">
            <w:pPr>
              <w:pStyle w:val="ListParagraph"/>
              <w:numPr>
                <w:ilvl w:val="0"/>
                <w:numId w:val="2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modificarea programelor de lucru sau a metodelor de supraveghere,</w:t>
            </w:r>
          </w:p>
          <w:p w14:paraId="6E25E90F" w14:textId="77777777" w:rsidR="00850587" w:rsidRPr="00576F5E" w:rsidRDefault="00850587" w:rsidP="003A0A0F">
            <w:pPr>
              <w:pStyle w:val="ListParagraph"/>
              <w:numPr>
                <w:ilvl w:val="0"/>
                <w:numId w:val="2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acordarea de pauze sau acordarea de concediu;</w:t>
            </w:r>
          </w:p>
          <w:p w14:paraId="3DF29F16" w14:textId="008D17F8" w:rsidR="00850587" w:rsidRPr="00576F5E" w:rsidRDefault="00850587" w:rsidP="003A0A0F">
            <w:pPr>
              <w:pStyle w:val="ListParagraph"/>
              <w:numPr>
                <w:ilvl w:val="0"/>
                <w:numId w:val="2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modificarea modulului în care/sau când sunt îndeplinite obligațiile de serviciu;</w:t>
            </w:r>
          </w:p>
          <w:p w14:paraId="1F2A791A" w14:textId="237FB9D8" w:rsidR="00850587" w:rsidRPr="00576F5E" w:rsidRDefault="00850587" w:rsidP="003A0A0F">
            <w:pPr>
              <w:pStyle w:val="ListParagraph"/>
              <w:numPr>
                <w:ilvl w:val="0"/>
                <w:numId w:val="2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eliminarea și/sau înlocuirea unei responsabilități marginale prevăzute în fișa postului;</w:t>
            </w:r>
          </w:p>
          <w:p w14:paraId="3EC2BE78" w14:textId="77777777" w:rsidR="00850587" w:rsidRPr="00576F5E" w:rsidRDefault="00850587" w:rsidP="003A0A0F">
            <w:pPr>
              <w:pStyle w:val="ListParagraph"/>
              <w:numPr>
                <w:ilvl w:val="0"/>
                <w:numId w:val="2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furnizarea de tehnologii asistive și a echipamentelor de comunicații sau mobilier special concepute;</w:t>
            </w:r>
          </w:p>
          <w:p w14:paraId="3FAE9F78" w14:textId="77777777" w:rsidR="00850587" w:rsidRPr="00576F5E" w:rsidRDefault="00850587" w:rsidP="003A0A0F">
            <w:pPr>
              <w:pStyle w:val="ListParagraph"/>
              <w:numPr>
                <w:ilvl w:val="0"/>
                <w:numId w:val="2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oferirea permisiunii de a fi însoțit și ajutat de un însoțitor pentru a-și putea îndeplini sarcinile la locul de muncă, în cazul în care acomodarea nu poate fi asigurată de personalul actual;</w:t>
            </w:r>
          </w:p>
          <w:p w14:paraId="3407077F" w14:textId="01F091DF" w:rsidR="00850587" w:rsidRPr="00576F5E" w:rsidRDefault="00850587" w:rsidP="003A0A0F">
            <w:pPr>
              <w:pStyle w:val="ListParagraph"/>
              <w:numPr>
                <w:ilvl w:val="0"/>
                <w:numId w:val="22"/>
              </w:numPr>
              <w:spacing w:before="120" w:after="120" w:line="240" w:lineRule="auto"/>
              <w:contextualSpacing w:val="0"/>
              <w:jc w:val="both"/>
              <w:rPr>
                <w:rFonts w:asciiTheme="minorHAnsi" w:hAnsiTheme="minorHAnsi" w:cstheme="minorHAnsi"/>
                <w:color w:val="auto"/>
                <w:lang w:val="ro-RO"/>
              </w:rPr>
            </w:pPr>
            <w:r w:rsidRPr="00576F5E">
              <w:rPr>
                <w:rFonts w:asciiTheme="minorHAnsi" w:hAnsiTheme="minorHAnsi" w:cstheme="minorHAnsi"/>
                <w:color w:val="auto"/>
                <w:lang w:val="ro-RO"/>
              </w:rPr>
              <w:t>furnizarea materialelor în formate alternative (de exemplu, limbaj Braille, imprimare cu caractere mărite) etc.</w:t>
            </w:r>
          </w:p>
        </w:tc>
        <w:tc>
          <w:tcPr>
            <w:tcW w:w="1000" w:type="pct"/>
            <w:vMerge/>
          </w:tcPr>
          <w:p w14:paraId="296FCC53" w14:textId="77777777" w:rsidR="00850587" w:rsidRPr="00576F5E" w:rsidRDefault="00850587" w:rsidP="003A0A0F">
            <w:pPr>
              <w:spacing w:before="120" w:after="120" w:line="240" w:lineRule="auto"/>
              <w:jc w:val="both"/>
              <w:rPr>
                <w:rFonts w:asciiTheme="minorHAnsi" w:hAnsiTheme="minorHAnsi" w:cstheme="minorHAnsi"/>
                <w:color w:val="auto"/>
                <w:lang w:val="ro-RO"/>
              </w:rPr>
            </w:pPr>
          </w:p>
        </w:tc>
      </w:tr>
    </w:tbl>
    <w:p w14:paraId="25BA12D0" w14:textId="77777777" w:rsidR="00D567C5" w:rsidRPr="00576F5E" w:rsidRDefault="00D567C5" w:rsidP="003A0A0F">
      <w:pPr>
        <w:pStyle w:val="CommentText"/>
        <w:tabs>
          <w:tab w:val="center" w:pos="12049"/>
          <w:tab w:val="center" w:pos="13183"/>
        </w:tabs>
        <w:spacing w:before="120" w:after="120"/>
        <w:ind w:right="-359"/>
        <w:jc w:val="center"/>
        <w:rPr>
          <w:rFonts w:asciiTheme="minorHAnsi" w:hAnsiTheme="minorHAnsi" w:cstheme="minorHAnsi"/>
          <w:b/>
          <w:bCs/>
          <w:color w:val="auto"/>
          <w:sz w:val="24"/>
          <w:szCs w:val="24"/>
        </w:rPr>
      </w:pPr>
    </w:p>
    <w:p w14:paraId="6A589B62" w14:textId="30BC8AD4" w:rsidR="00315E5C" w:rsidRPr="00576F5E" w:rsidRDefault="00315E5C" w:rsidP="003A0A0F">
      <w:pPr>
        <w:pStyle w:val="CommentText"/>
        <w:spacing w:before="120" w:after="120"/>
        <w:ind w:right="219"/>
        <w:jc w:val="center"/>
        <w:rPr>
          <w:rFonts w:asciiTheme="minorHAnsi" w:hAnsiTheme="minorHAnsi" w:cstheme="minorHAnsi"/>
          <w:b/>
          <w:bCs/>
          <w:color w:val="auto"/>
          <w:sz w:val="24"/>
          <w:szCs w:val="24"/>
        </w:rPr>
      </w:pPr>
    </w:p>
    <w:sectPr w:rsidR="00315E5C" w:rsidRPr="00576F5E" w:rsidSect="000D44A2">
      <w:pgSz w:w="16838" w:h="11906" w:orient="landscape"/>
      <w:pgMar w:top="1917" w:right="2543" w:bottom="1799" w:left="230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A207B" w14:textId="77777777" w:rsidR="003E387B" w:rsidRDefault="003E387B" w:rsidP="00ED68A0">
      <w:pPr>
        <w:spacing w:line="240" w:lineRule="auto"/>
      </w:pPr>
      <w:r>
        <w:separator/>
      </w:r>
    </w:p>
  </w:endnote>
  <w:endnote w:type="continuationSeparator" w:id="0">
    <w:p w14:paraId="4C14D111" w14:textId="77777777" w:rsidR="003E387B" w:rsidRDefault="003E387B"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altName w:val="Arial"/>
    <w:charset w:val="00"/>
    <w:family w:val="auto"/>
    <w:pitch w:val="variable"/>
    <w:sig w:usb0="2000020F" w:usb1="00000003" w:usb2="00000000" w:usb3="00000000" w:csb0="00000197"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36636222"/>
      <w:docPartObj>
        <w:docPartGallery w:val="Page Numbers (Bottom of Page)"/>
        <w:docPartUnique/>
      </w:docPartObj>
    </w:sdtPr>
    <w:sdtEndPr>
      <w:rPr>
        <w:rStyle w:val="PageNumber"/>
      </w:rPr>
    </w:sdtEndPr>
    <w:sdtContent>
      <w:p w14:paraId="6D512DCE" w14:textId="52589174" w:rsidR="003A0A0F" w:rsidRDefault="003A0A0F" w:rsidP="000514B6">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E62BF49" w14:textId="77777777" w:rsidR="003A0A0F" w:rsidRDefault="003A0A0F" w:rsidP="003A0A0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26324117"/>
      <w:docPartObj>
        <w:docPartGallery w:val="Page Numbers (Bottom of Page)"/>
        <w:docPartUnique/>
      </w:docPartObj>
    </w:sdtPr>
    <w:sdtEndPr>
      <w:rPr>
        <w:rStyle w:val="PageNumber"/>
        <w:rFonts w:ascii="Montserrat" w:hAnsi="Montserrat"/>
        <w:sz w:val="22"/>
        <w:szCs w:val="22"/>
      </w:rPr>
    </w:sdtEndPr>
    <w:sdtContent>
      <w:p w14:paraId="11C0149E" w14:textId="1EE7DD8E" w:rsidR="003A0A0F" w:rsidRPr="005A628B" w:rsidRDefault="003A0A0F" w:rsidP="000514B6">
        <w:pPr>
          <w:pStyle w:val="Footer"/>
          <w:framePr w:wrap="none" w:vAnchor="text" w:hAnchor="margin" w:xAlign="right" w:y="1"/>
          <w:rPr>
            <w:rStyle w:val="PageNumber"/>
            <w:rFonts w:ascii="Montserrat" w:hAnsi="Montserrat"/>
            <w:sz w:val="22"/>
            <w:szCs w:val="22"/>
          </w:rPr>
        </w:pPr>
        <w:r w:rsidRPr="005A628B">
          <w:rPr>
            <w:rStyle w:val="PageNumber"/>
            <w:rFonts w:ascii="Montserrat" w:hAnsi="Montserrat"/>
            <w:sz w:val="22"/>
            <w:szCs w:val="22"/>
          </w:rPr>
          <w:fldChar w:fldCharType="begin"/>
        </w:r>
        <w:r w:rsidRPr="005A628B">
          <w:rPr>
            <w:rStyle w:val="PageNumber"/>
            <w:rFonts w:ascii="Montserrat" w:hAnsi="Montserrat"/>
            <w:sz w:val="22"/>
            <w:szCs w:val="22"/>
          </w:rPr>
          <w:instrText xml:space="preserve"> PAGE </w:instrText>
        </w:r>
        <w:r w:rsidRPr="005A628B">
          <w:rPr>
            <w:rStyle w:val="PageNumber"/>
            <w:rFonts w:ascii="Montserrat" w:hAnsi="Montserrat"/>
            <w:sz w:val="22"/>
            <w:szCs w:val="22"/>
          </w:rPr>
          <w:fldChar w:fldCharType="separate"/>
        </w:r>
        <w:r w:rsidR="00F024B9">
          <w:rPr>
            <w:rStyle w:val="PageNumber"/>
            <w:rFonts w:ascii="Montserrat" w:hAnsi="Montserrat"/>
            <w:noProof/>
            <w:sz w:val="22"/>
            <w:szCs w:val="22"/>
          </w:rPr>
          <w:t>10</w:t>
        </w:r>
        <w:r w:rsidRPr="005A628B">
          <w:rPr>
            <w:rStyle w:val="PageNumber"/>
            <w:rFonts w:ascii="Montserrat" w:hAnsi="Montserrat"/>
            <w:sz w:val="22"/>
            <w:szCs w:val="22"/>
          </w:rPr>
          <w:fldChar w:fldCharType="end"/>
        </w:r>
      </w:p>
    </w:sdtContent>
  </w:sdt>
  <w:p w14:paraId="7E52F56B" w14:textId="16DE9FDC" w:rsidR="00ED68A0" w:rsidRPr="008F6C3C" w:rsidRDefault="00ED4F9C" w:rsidP="003A0A0F">
    <w:pPr>
      <w:pStyle w:val="Footer"/>
      <w:tabs>
        <w:tab w:val="clear" w:pos="4513"/>
        <w:tab w:val="clear" w:pos="9026"/>
        <w:tab w:val="left" w:pos="3453"/>
        <w:tab w:val="center" w:pos="4890"/>
      </w:tabs>
      <w:ind w:right="360"/>
    </w:pPr>
    <w:r w:rsidRPr="009A77A5">
      <w:rPr>
        <w:noProof/>
      </w:rPr>
      <w:drawing>
        <wp:inline distT="0" distB="0" distL="0" distR="0" wp14:anchorId="75A77F41" wp14:editId="75EAF460">
          <wp:extent cx="5731510" cy="552263"/>
          <wp:effectExtent l="0" t="0" r="2540" b="635"/>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31510" cy="552263"/>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97B99E" w14:textId="77777777" w:rsidR="003E387B" w:rsidRDefault="003E387B" w:rsidP="00ED68A0">
      <w:pPr>
        <w:spacing w:line="240" w:lineRule="auto"/>
      </w:pPr>
      <w:r>
        <w:separator/>
      </w:r>
    </w:p>
  </w:footnote>
  <w:footnote w:type="continuationSeparator" w:id="0">
    <w:p w14:paraId="6EA5C337" w14:textId="77777777" w:rsidR="003E387B" w:rsidRDefault="003E387B" w:rsidP="00ED68A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44BA6" w14:textId="082F02A6" w:rsidR="00AA05E1" w:rsidRDefault="00ED4F9C" w:rsidP="00AA05E1">
    <w:pPr>
      <w:pStyle w:val="Header"/>
    </w:pPr>
    <w:r w:rsidRPr="00AD5884">
      <w:rPr>
        <w:rFonts w:cs="Calibri"/>
        <w:noProof/>
        <w:sz w:val="16"/>
        <w:szCs w:val="16"/>
      </w:rPr>
      <mc:AlternateContent>
        <mc:Choice Requires="wpg">
          <w:drawing>
            <wp:anchor distT="0" distB="0" distL="114300" distR="114300" simplePos="0" relativeHeight="251661312" behindDoc="0" locked="0" layoutInCell="1" allowOverlap="1" wp14:anchorId="0E855799" wp14:editId="2C7E5263">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29C3DE2" id="Group 1210810233" o:spid="_x0000_s1026" style="position:absolute;margin-left:0;margin-top:-.05pt;width:442.75pt;height:43.6pt;z-index:251661312;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p w14:paraId="614DD655" w14:textId="4A48C88A" w:rsidR="00ED68A0" w:rsidRDefault="00ED68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5400"/>
    <w:multiLevelType w:val="hybridMultilevel"/>
    <w:tmpl w:val="894E1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0676CA5"/>
    <w:multiLevelType w:val="hybridMultilevel"/>
    <w:tmpl w:val="89667C2C"/>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21421B"/>
    <w:multiLevelType w:val="hybridMultilevel"/>
    <w:tmpl w:val="AE5A649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A46C51"/>
    <w:multiLevelType w:val="hybridMultilevel"/>
    <w:tmpl w:val="8ED2A50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E84728B"/>
    <w:multiLevelType w:val="hybridMultilevel"/>
    <w:tmpl w:val="D5E8AA86"/>
    <w:lvl w:ilvl="0" w:tplc="D7E8862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3373C04"/>
    <w:multiLevelType w:val="hybridMultilevel"/>
    <w:tmpl w:val="0F50D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63542A"/>
    <w:multiLevelType w:val="hybridMultilevel"/>
    <w:tmpl w:val="320A1B04"/>
    <w:lvl w:ilvl="0" w:tplc="E00AA10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BB703A"/>
    <w:multiLevelType w:val="hybridMultilevel"/>
    <w:tmpl w:val="638C89BA"/>
    <w:lvl w:ilvl="0" w:tplc="08090001">
      <w:start w:val="1"/>
      <w:numFmt w:val="bullet"/>
      <w:lvlText w:val=""/>
      <w:lvlJc w:val="left"/>
      <w:pPr>
        <w:ind w:left="720" w:hanging="360"/>
      </w:pPr>
      <w:rPr>
        <w:rFonts w:ascii="Symbol" w:hAnsi="Symbol" w:hint="default"/>
      </w:rPr>
    </w:lvl>
    <w:lvl w:ilvl="1" w:tplc="08C0F4CA">
      <w:start w:val="6"/>
      <w:numFmt w:val="bullet"/>
      <w:lvlText w:val="•"/>
      <w:lvlJc w:val="left"/>
      <w:pPr>
        <w:ind w:left="1800" w:hanging="720"/>
      </w:pPr>
      <w:rPr>
        <w:rFonts w:ascii="Montserrat" w:eastAsiaTheme="minorHAnsi" w:hAnsi="Montserrat"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A53E5D"/>
    <w:multiLevelType w:val="hybridMultilevel"/>
    <w:tmpl w:val="CA3295AC"/>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FED62D7"/>
    <w:multiLevelType w:val="hybridMultilevel"/>
    <w:tmpl w:val="1F6245C0"/>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6EE7E87"/>
    <w:multiLevelType w:val="hybridMultilevel"/>
    <w:tmpl w:val="BEFA2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3A85574"/>
    <w:multiLevelType w:val="hybridMultilevel"/>
    <w:tmpl w:val="7D26C02E"/>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5A216A9"/>
    <w:multiLevelType w:val="hybridMultilevel"/>
    <w:tmpl w:val="ECFAFAA8"/>
    <w:lvl w:ilvl="0" w:tplc="E00AA10E">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A695933"/>
    <w:multiLevelType w:val="hybridMultilevel"/>
    <w:tmpl w:val="6F66F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A5C47A4"/>
    <w:multiLevelType w:val="hybridMultilevel"/>
    <w:tmpl w:val="8C00889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AE07C8B"/>
    <w:multiLevelType w:val="hybridMultilevel"/>
    <w:tmpl w:val="7DB27E7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EF4679"/>
    <w:multiLevelType w:val="hybridMultilevel"/>
    <w:tmpl w:val="8440EB38"/>
    <w:lvl w:ilvl="0" w:tplc="E00AA10E">
      <w:numFmt w:val="bullet"/>
      <w:lvlText w:val="-"/>
      <w:lvlJc w:val="left"/>
      <w:pPr>
        <w:ind w:left="720" w:hanging="360"/>
      </w:pPr>
      <w:rPr>
        <w:rFonts w:ascii="Calibri" w:eastAsia="Times New Roma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812F7A"/>
    <w:multiLevelType w:val="hybridMultilevel"/>
    <w:tmpl w:val="AB102F4E"/>
    <w:lvl w:ilvl="0" w:tplc="0809000F">
      <w:start w:val="1"/>
      <w:numFmt w:val="decimal"/>
      <w:lvlText w:val="%1."/>
      <w:lvlJc w:val="left"/>
      <w:pPr>
        <w:ind w:left="720" w:hanging="360"/>
      </w:pPr>
      <w:rPr>
        <w:rFonts w:hint="default"/>
        <w:b/>
        <w:bCs/>
      </w:rPr>
    </w:lvl>
    <w:lvl w:ilvl="1" w:tplc="FC4A6E44">
      <w:start w:val="1"/>
      <w:numFmt w:val="lowerLetter"/>
      <w:lvlText w:val="%2."/>
      <w:lvlJc w:val="left"/>
      <w:pPr>
        <w:ind w:left="1440" w:hanging="360"/>
      </w:pPr>
      <w:rPr>
        <w:b/>
        <w:bCs/>
      </w:rPr>
    </w:lvl>
    <w:lvl w:ilvl="2" w:tplc="2C2281A0">
      <w:start w:val="1"/>
      <w:numFmt w:val="upp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81C4259"/>
    <w:multiLevelType w:val="hybridMultilevel"/>
    <w:tmpl w:val="E36C30D6"/>
    <w:lvl w:ilvl="0" w:tplc="FFFFFFFF">
      <w:numFmt w:val="bullet"/>
      <w:lvlText w:val="-"/>
      <w:lvlJc w:val="left"/>
      <w:pPr>
        <w:ind w:left="720" w:hanging="360"/>
      </w:pPr>
      <w:rPr>
        <w:rFonts w:ascii="Calibri" w:eastAsia="Times New Roman" w:hAnsi="Calibri" w:cs="Calibri" w:hint="default"/>
      </w:rPr>
    </w:lvl>
    <w:lvl w:ilvl="1" w:tplc="E00AA10E">
      <w:numFmt w:val="bullet"/>
      <w:lvlText w:val="-"/>
      <w:lvlJc w:val="left"/>
      <w:pPr>
        <w:ind w:left="1440" w:hanging="360"/>
      </w:pPr>
      <w:rPr>
        <w:rFonts w:ascii="Calibri" w:eastAsia="Times New Roman"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68722661"/>
    <w:multiLevelType w:val="hybridMultilevel"/>
    <w:tmpl w:val="623CEBF6"/>
    <w:lvl w:ilvl="0" w:tplc="C18CC54C">
      <w:start w:val="1"/>
      <w:numFmt w:val="upperLetter"/>
      <w:lvlText w:val="%1."/>
      <w:lvlJc w:val="left"/>
      <w:pPr>
        <w:ind w:left="720" w:hanging="360"/>
      </w:pPr>
      <w:rPr>
        <w:rFonts w:hint="default"/>
        <w:b/>
      </w:rPr>
    </w:lvl>
    <w:lvl w:ilvl="1" w:tplc="D38E6B8E">
      <w:numFmt w:val="bullet"/>
      <w:lvlText w:val="•"/>
      <w:lvlJc w:val="left"/>
      <w:pPr>
        <w:ind w:left="1800" w:hanging="720"/>
      </w:pPr>
      <w:rPr>
        <w:rFonts w:ascii="Montserrat" w:eastAsiaTheme="minorHAnsi" w:hAnsi="Montserrat" w:cstheme="minorBid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975796B"/>
    <w:multiLevelType w:val="hybridMultilevel"/>
    <w:tmpl w:val="A446A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A3D777D"/>
    <w:multiLevelType w:val="hybridMultilevel"/>
    <w:tmpl w:val="8CC603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D4B32AB"/>
    <w:multiLevelType w:val="hybridMultilevel"/>
    <w:tmpl w:val="FFC61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EF3AE6"/>
    <w:multiLevelType w:val="hybridMultilevel"/>
    <w:tmpl w:val="C49C4602"/>
    <w:lvl w:ilvl="0" w:tplc="C6D8DC66">
      <w:start w:val="2"/>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FD638DB"/>
    <w:multiLevelType w:val="hybridMultilevel"/>
    <w:tmpl w:val="CBA62A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52A14D8"/>
    <w:multiLevelType w:val="hybridMultilevel"/>
    <w:tmpl w:val="D19AAAD2"/>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E47368E"/>
    <w:multiLevelType w:val="hybridMultilevel"/>
    <w:tmpl w:val="67D255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984241347">
    <w:abstractNumId w:val="5"/>
  </w:num>
  <w:num w:numId="2" w16cid:durableId="1720784699">
    <w:abstractNumId w:val="15"/>
  </w:num>
  <w:num w:numId="3" w16cid:durableId="430980460">
    <w:abstractNumId w:val="0"/>
  </w:num>
  <w:num w:numId="4" w16cid:durableId="2137408919">
    <w:abstractNumId w:val="17"/>
  </w:num>
  <w:num w:numId="5" w16cid:durableId="546912593">
    <w:abstractNumId w:val="4"/>
  </w:num>
  <w:num w:numId="6" w16cid:durableId="1772356396">
    <w:abstractNumId w:val="19"/>
  </w:num>
  <w:num w:numId="7" w16cid:durableId="1355811154">
    <w:abstractNumId w:val="11"/>
  </w:num>
  <w:num w:numId="8" w16cid:durableId="128984620">
    <w:abstractNumId w:val="13"/>
  </w:num>
  <w:num w:numId="9" w16cid:durableId="1266428178">
    <w:abstractNumId w:val="6"/>
  </w:num>
  <w:num w:numId="10" w16cid:durableId="523710293">
    <w:abstractNumId w:val="7"/>
  </w:num>
  <w:num w:numId="11" w16cid:durableId="1194415794">
    <w:abstractNumId w:val="21"/>
  </w:num>
  <w:num w:numId="12" w16cid:durableId="320232412">
    <w:abstractNumId w:val="9"/>
  </w:num>
  <w:num w:numId="13" w16cid:durableId="101730524">
    <w:abstractNumId w:val="26"/>
  </w:num>
  <w:num w:numId="14" w16cid:durableId="1666323053">
    <w:abstractNumId w:val="25"/>
  </w:num>
  <w:num w:numId="15" w16cid:durableId="173572079">
    <w:abstractNumId w:val="14"/>
  </w:num>
  <w:num w:numId="16" w16cid:durableId="2102675109">
    <w:abstractNumId w:val="10"/>
  </w:num>
  <w:num w:numId="17" w16cid:durableId="1008020869">
    <w:abstractNumId w:val="3"/>
  </w:num>
  <w:num w:numId="18" w16cid:durableId="1785684140">
    <w:abstractNumId w:val="23"/>
  </w:num>
  <w:num w:numId="19" w16cid:durableId="813303461">
    <w:abstractNumId w:val="2"/>
  </w:num>
  <w:num w:numId="20" w16cid:durableId="300889404">
    <w:abstractNumId w:val="18"/>
  </w:num>
  <w:num w:numId="21" w16cid:durableId="2073961423">
    <w:abstractNumId w:val="12"/>
  </w:num>
  <w:num w:numId="22" w16cid:durableId="2081712848">
    <w:abstractNumId w:val="1"/>
  </w:num>
  <w:num w:numId="23" w16cid:durableId="92016492">
    <w:abstractNumId w:val="16"/>
  </w:num>
  <w:num w:numId="24" w16cid:durableId="529806743">
    <w:abstractNumId w:val="8"/>
  </w:num>
  <w:num w:numId="25" w16cid:durableId="663360630">
    <w:abstractNumId w:val="22"/>
  </w:num>
  <w:num w:numId="26" w16cid:durableId="1841651904">
    <w:abstractNumId w:val="24"/>
  </w:num>
  <w:num w:numId="27" w16cid:durableId="8619125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13C04"/>
    <w:rsid w:val="00023791"/>
    <w:rsid w:val="0003298B"/>
    <w:rsid w:val="00050BD0"/>
    <w:rsid w:val="00052B13"/>
    <w:rsid w:val="000555F3"/>
    <w:rsid w:val="00062B4C"/>
    <w:rsid w:val="00063099"/>
    <w:rsid w:val="000649B0"/>
    <w:rsid w:val="00087C5C"/>
    <w:rsid w:val="000960E5"/>
    <w:rsid w:val="00096128"/>
    <w:rsid w:val="000A78E2"/>
    <w:rsid w:val="000B48E0"/>
    <w:rsid w:val="000B615A"/>
    <w:rsid w:val="000D22B5"/>
    <w:rsid w:val="000D44A2"/>
    <w:rsid w:val="000F7221"/>
    <w:rsid w:val="001236E6"/>
    <w:rsid w:val="00123AC6"/>
    <w:rsid w:val="0013059A"/>
    <w:rsid w:val="00136DA3"/>
    <w:rsid w:val="001413FA"/>
    <w:rsid w:val="00151744"/>
    <w:rsid w:val="00166C58"/>
    <w:rsid w:val="0017464D"/>
    <w:rsid w:val="00175F74"/>
    <w:rsid w:val="00183775"/>
    <w:rsid w:val="00192345"/>
    <w:rsid w:val="001B0ED1"/>
    <w:rsid w:val="001B1E2E"/>
    <w:rsid w:val="001B3CA0"/>
    <w:rsid w:val="001C1C85"/>
    <w:rsid w:val="001C2C46"/>
    <w:rsid w:val="001C3333"/>
    <w:rsid w:val="001D3811"/>
    <w:rsid w:val="001D42DC"/>
    <w:rsid w:val="001E3367"/>
    <w:rsid w:val="001E7FC2"/>
    <w:rsid w:val="002018CD"/>
    <w:rsid w:val="002152D2"/>
    <w:rsid w:val="00243A5C"/>
    <w:rsid w:val="00244C36"/>
    <w:rsid w:val="00253A2A"/>
    <w:rsid w:val="00254587"/>
    <w:rsid w:val="002667E2"/>
    <w:rsid w:val="00272F9E"/>
    <w:rsid w:val="0027500B"/>
    <w:rsid w:val="002751B3"/>
    <w:rsid w:val="00285C9F"/>
    <w:rsid w:val="00287704"/>
    <w:rsid w:val="002B6CB0"/>
    <w:rsid w:val="002C2C37"/>
    <w:rsid w:val="002E4A3D"/>
    <w:rsid w:val="002F2583"/>
    <w:rsid w:val="002F7834"/>
    <w:rsid w:val="00315E5C"/>
    <w:rsid w:val="00324404"/>
    <w:rsid w:val="003320E8"/>
    <w:rsid w:val="00344045"/>
    <w:rsid w:val="00344F6A"/>
    <w:rsid w:val="00360AAE"/>
    <w:rsid w:val="00363AD9"/>
    <w:rsid w:val="003765B7"/>
    <w:rsid w:val="00377614"/>
    <w:rsid w:val="00394E34"/>
    <w:rsid w:val="003A0A0F"/>
    <w:rsid w:val="003A2C05"/>
    <w:rsid w:val="003C08FD"/>
    <w:rsid w:val="003C3A90"/>
    <w:rsid w:val="003C48A4"/>
    <w:rsid w:val="003D118B"/>
    <w:rsid w:val="003E387B"/>
    <w:rsid w:val="004017CB"/>
    <w:rsid w:val="004123A2"/>
    <w:rsid w:val="00412E49"/>
    <w:rsid w:val="004240C5"/>
    <w:rsid w:val="004512D4"/>
    <w:rsid w:val="004647D0"/>
    <w:rsid w:val="00470848"/>
    <w:rsid w:val="004855F3"/>
    <w:rsid w:val="00493C7C"/>
    <w:rsid w:val="004A5C42"/>
    <w:rsid w:val="004B28BD"/>
    <w:rsid w:val="004B59EC"/>
    <w:rsid w:val="004C672E"/>
    <w:rsid w:val="004E7874"/>
    <w:rsid w:val="00502372"/>
    <w:rsid w:val="00512FB5"/>
    <w:rsid w:val="00521E04"/>
    <w:rsid w:val="0052475E"/>
    <w:rsid w:val="00546A11"/>
    <w:rsid w:val="0055162E"/>
    <w:rsid w:val="00552F24"/>
    <w:rsid w:val="0057070B"/>
    <w:rsid w:val="00574E84"/>
    <w:rsid w:val="00576F5E"/>
    <w:rsid w:val="00581302"/>
    <w:rsid w:val="00587B46"/>
    <w:rsid w:val="00590AFF"/>
    <w:rsid w:val="005A31A5"/>
    <w:rsid w:val="005A628B"/>
    <w:rsid w:val="005A7595"/>
    <w:rsid w:val="005D6E22"/>
    <w:rsid w:val="005E1BF6"/>
    <w:rsid w:val="005E5DAE"/>
    <w:rsid w:val="005F5051"/>
    <w:rsid w:val="0060014B"/>
    <w:rsid w:val="00602192"/>
    <w:rsid w:val="00602938"/>
    <w:rsid w:val="006029B2"/>
    <w:rsid w:val="00610988"/>
    <w:rsid w:val="0061531B"/>
    <w:rsid w:val="0062345F"/>
    <w:rsid w:val="00643217"/>
    <w:rsid w:val="00645D4F"/>
    <w:rsid w:val="00682D5B"/>
    <w:rsid w:val="00686AF4"/>
    <w:rsid w:val="006909E2"/>
    <w:rsid w:val="006937AB"/>
    <w:rsid w:val="006A15B4"/>
    <w:rsid w:val="006A500A"/>
    <w:rsid w:val="006B32B6"/>
    <w:rsid w:val="006B356D"/>
    <w:rsid w:val="006B5777"/>
    <w:rsid w:val="006B7AA7"/>
    <w:rsid w:val="006F49D3"/>
    <w:rsid w:val="00743DA9"/>
    <w:rsid w:val="00752521"/>
    <w:rsid w:val="00755632"/>
    <w:rsid w:val="00764E18"/>
    <w:rsid w:val="0078252E"/>
    <w:rsid w:val="007827F3"/>
    <w:rsid w:val="007A4EF5"/>
    <w:rsid w:val="007A58B3"/>
    <w:rsid w:val="007A6C0A"/>
    <w:rsid w:val="007A7651"/>
    <w:rsid w:val="007B4054"/>
    <w:rsid w:val="007C0BB5"/>
    <w:rsid w:val="007D78B6"/>
    <w:rsid w:val="007E5C0E"/>
    <w:rsid w:val="007F3D99"/>
    <w:rsid w:val="007F57E0"/>
    <w:rsid w:val="00800719"/>
    <w:rsid w:val="00813CF3"/>
    <w:rsid w:val="008234DF"/>
    <w:rsid w:val="00832128"/>
    <w:rsid w:val="0083677C"/>
    <w:rsid w:val="00850587"/>
    <w:rsid w:val="00866726"/>
    <w:rsid w:val="00891DE7"/>
    <w:rsid w:val="008946FC"/>
    <w:rsid w:val="008A31A3"/>
    <w:rsid w:val="008A3295"/>
    <w:rsid w:val="008B3AA4"/>
    <w:rsid w:val="008C73AE"/>
    <w:rsid w:val="008D1C2C"/>
    <w:rsid w:val="008E5C06"/>
    <w:rsid w:val="008F6C3C"/>
    <w:rsid w:val="008F7C5A"/>
    <w:rsid w:val="00907BD0"/>
    <w:rsid w:val="00916751"/>
    <w:rsid w:val="0091787F"/>
    <w:rsid w:val="00925774"/>
    <w:rsid w:val="00931F28"/>
    <w:rsid w:val="00934EE5"/>
    <w:rsid w:val="00935112"/>
    <w:rsid w:val="0094089A"/>
    <w:rsid w:val="00944876"/>
    <w:rsid w:val="00945A1B"/>
    <w:rsid w:val="009469C2"/>
    <w:rsid w:val="0095176D"/>
    <w:rsid w:val="00955AD4"/>
    <w:rsid w:val="0096021B"/>
    <w:rsid w:val="0096295F"/>
    <w:rsid w:val="0097766B"/>
    <w:rsid w:val="00981F30"/>
    <w:rsid w:val="009A1AD0"/>
    <w:rsid w:val="009A5CD6"/>
    <w:rsid w:val="009A5EB5"/>
    <w:rsid w:val="009D4510"/>
    <w:rsid w:val="009F15B6"/>
    <w:rsid w:val="009F40EA"/>
    <w:rsid w:val="00A104BC"/>
    <w:rsid w:val="00A1317E"/>
    <w:rsid w:val="00A147B1"/>
    <w:rsid w:val="00A206F4"/>
    <w:rsid w:val="00A417B7"/>
    <w:rsid w:val="00A42553"/>
    <w:rsid w:val="00A44ACD"/>
    <w:rsid w:val="00A457D8"/>
    <w:rsid w:val="00A46273"/>
    <w:rsid w:val="00A47AC0"/>
    <w:rsid w:val="00A51EC3"/>
    <w:rsid w:val="00A54E2F"/>
    <w:rsid w:val="00A562F6"/>
    <w:rsid w:val="00A8222F"/>
    <w:rsid w:val="00AA05E1"/>
    <w:rsid w:val="00AA086A"/>
    <w:rsid w:val="00AA6EFE"/>
    <w:rsid w:val="00AA76D7"/>
    <w:rsid w:val="00AB32FC"/>
    <w:rsid w:val="00AD3D86"/>
    <w:rsid w:val="00AE6EA7"/>
    <w:rsid w:val="00B042EB"/>
    <w:rsid w:val="00B06C73"/>
    <w:rsid w:val="00B1134D"/>
    <w:rsid w:val="00B1378E"/>
    <w:rsid w:val="00B17014"/>
    <w:rsid w:val="00B234E4"/>
    <w:rsid w:val="00B27404"/>
    <w:rsid w:val="00B34DC6"/>
    <w:rsid w:val="00B40AF9"/>
    <w:rsid w:val="00B52B10"/>
    <w:rsid w:val="00B554B4"/>
    <w:rsid w:val="00B55AE4"/>
    <w:rsid w:val="00B57F66"/>
    <w:rsid w:val="00B70C63"/>
    <w:rsid w:val="00B75C7F"/>
    <w:rsid w:val="00B81201"/>
    <w:rsid w:val="00B81F55"/>
    <w:rsid w:val="00BA4335"/>
    <w:rsid w:val="00BC26CC"/>
    <w:rsid w:val="00BD67D0"/>
    <w:rsid w:val="00BE3BF7"/>
    <w:rsid w:val="00BE5A95"/>
    <w:rsid w:val="00C03518"/>
    <w:rsid w:val="00C10785"/>
    <w:rsid w:val="00C13653"/>
    <w:rsid w:val="00C22F1C"/>
    <w:rsid w:val="00C264E8"/>
    <w:rsid w:val="00C402F9"/>
    <w:rsid w:val="00C446D1"/>
    <w:rsid w:val="00C47AB9"/>
    <w:rsid w:val="00C546B9"/>
    <w:rsid w:val="00C5702B"/>
    <w:rsid w:val="00C646A2"/>
    <w:rsid w:val="00C724AF"/>
    <w:rsid w:val="00C807A1"/>
    <w:rsid w:val="00C94349"/>
    <w:rsid w:val="00C96032"/>
    <w:rsid w:val="00C97F04"/>
    <w:rsid w:val="00CB5559"/>
    <w:rsid w:val="00CC5D2F"/>
    <w:rsid w:val="00CF760B"/>
    <w:rsid w:val="00D1046D"/>
    <w:rsid w:val="00D228FD"/>
    <w:rsid w:val="00D26889"/>
    <w:rsid w:val="00D567C5"/>
    <w:rsid w:val="00D648BD"/>
    <w:rsid w:val="00D959FF"/>
    <w:rsid w:val="00D97DC6"/>
    <w:rsid w:val="00DC006D"/>
    <w:rsid w:val="00DC5324"/>
    <w:rsid w:val="00DD4902"/>
    <w:rsid w:val="00DD5442"/>
    <w:rsid w:val="00DD7690"/>
    <w:rsid w:val="00DE6292"/>
    <w:rsid w:val="00E11E02"/>
    <w:rsid w:val="00E466A7"/>
    <w:rsid w:val="00E55D24"/>
    <w:rsid w:val="00E63962"/>
    <w:rsid w:val="00E70E43"/>
    <w:rsid w:val="00E81920"/>
    <w:rsid w:val="00E86685"/>
    <w:rsid w:val="00E91FAB"/>
    <w:rsid w:val="00E938FF"/>
    <w:rsid w:val="00E93DE7"/>
    <w:rsid w:val="00EA1FD2"/>
    <w:rsid w:val="00EA521E"/>
    <w:rsid w:val="00EA5D97"/>
    <w:rsid w:val="00EB05EB"/>
    <w:rsid w:val="00EB0F83"/>
    <w:rsid w:val="00EB6E21"/>
    <w:rsid w:val="00EC1309"/>
    <w:rsid w:val="00ED4F9C"/>
    <w:rsid w:val="00ED5FF7"/>
    <w:rsid w:val="00ED650F"/>
    <w:rsid w:val="00ED68A0"/>
    <w:rsid w:val="00EE15D2"/>
    <w:rsid w:val="00EF010B"/>
    <w:rsid w:val="00EF64CC"/>
    <w:rsid w:val="00F004A3"/>
    <w:rsid w:val="00F00E4D"/>
    <w:rsid w:val="00F024B9"/>
    <w:rsid w:val="00F05889"/>
    <w:rsid w:val="00F13662"/>
    <w:rsid w:val="00F153E3"/>
    <w:rsid w:val="00F167DE"/>
    <w:rsid w:val="00F24928"/>
    <w:rsid w:val="00F37C7F"/>
    <w:rsid w:val="00F46076"/>
    <w:rsid w:val="00F5086B"/>
    <w:rsid w:val="00F53DB7"/>
    <w:rsid w:val="00F6709E"/>
    <w:rsid w:val="00F86086"/>
    <w:rsid w:val="00F866DA"/>
    <w:rsid w:val="00FA5C7B"/>
    <w:rsid w:val="00FB48EF"/>
    <w:rsid w:val="00FC6769"/>
    <w:rsid w:val="00FE11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aliases w:val="Char Char Char, Char Char Char,Header Char1 Char, Char2 Cha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B81F55"/>
    <w:pPr>
      <w:ind w:left="720"/>
      <w:contextualSpacing/>
    </w:pPr>
  </w:style>
  <w:style w:type="character" w:styleId="Hyperlink">
    <w:name w:val="Hyperlink"/>
    <w:basedOn w:val="DefaultParagraphFont"/>
    <w:uiPriority w:val="99"/>
    <w:unhideWhenUsed/>
    <w:rsid w:val="00A46273"/>
    <w:rPr>
      <w:color w:val="0563C1" w:themeColor="hyperlink"/>
      <w:u w:val="single"/>
    </w:rPr>
  </w:style>
  <w:style w:type="character" w:customStyle="1" w:styleId="UnresolvedMention1">
    <w:name w:val="Unresolved Mention1"/>
    <w:basedOn w:val="DefaultParagraphFont"/>
    <w:uiPriority w:val="99"/>
    <w:semiHidden/>
    <w:unhideWhenUsed/>
    <w:rsid w:val="00A46273"/>
    <w:rPr>
      <w:color w:val="605E5C"/>
      <w:shd w:val="clear" w:color="auto" w:fill="E1DFDD"/>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AA086A"/>
    <w:rPr>
      <w:rFonts w:ascii="Arial" w:hAnsi="Arial"/>
      <w:color w:val="27344C"/>
    </w:rPr>
  </w:style>
  <w:style w:type="table" w:styleId="TableGrid">
    <w:name w:val="Table Grid"/>
    <w:basedOn w:val="TableNormal"/>
    <w:uiPriority w:val="39"/>
    <w:rsid w:val="002E4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646A2"/>
    <w:pPr>
      <w:autoSpaceDE w:val="0"/>
      <w:autoSpaceDN w:val="0"/>
      <w:adjustRightInd w:val="0"/>
    </w:pPr>
    <w:rPr>
      <w:rFonts w:ascii="Times New Roman" w:hAnsi="Times New Roman" w:cs="Times New Roman"/>
      <w:color w:val="000000"/>
      <w:lang w:val="en-GB"/>
    </w:rPr>
  </w:style>
  <w:style w:type="character" w:styleId="CommentReference">
    <w:name w:val="annotation reference"/>
    <w:basedOn w:val="DefaultParagraphFont"/>
    <w:uiPriority w:val="99"/>
    <w:semiHidden/>
    <w:unhideWhenUsed/>
    <w:rsid w:val="008234DF"/>
    <w:rPr>
      <w:sz w:val="16"/>
      <w:szCs w:val="16"/>
    </w:rPr>
  </w:style>
  <w:style w:type="paragraph" w:styleId="CommentText">
    <w:name w:val="annotation text"/>
    <w:basedOn w:val="Normal"/>
    <w:link w:val="CommentTextChar"/>
    <w:uiPriority w:val="99"/>
    <w:unhideWhenUsed/>
    <w:rsid w:val="008234DF"/>
    <w:pPr>
      <w:spacing w:line="240" w:lineRule="auto"/>
    </w:pPr>
    <w:rPr>
      <w:sz w:val="20"/>
      <w:szCs w:val="20"/>
    </w:rPr>
  </w:style>
  <w:style w:type="character" w:customStyle="1" w:styleId="CommentTextChar">
    <w:name w:val="Comment Text Char"/>
    <w:basedOn w:val="DefaultParagraphFont"/>
    <w:link w:val="CommentText"/>
    <w:uiPriority w:val="99"/>
    <w:rsid w:val="008234DF"/>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8234DF"/>
    <w:rPr>
      <w:b/>
      <w:bCs/>
    </w:rPr>
  </w:style>
  <w:style w:type="character" w:customStyle="1" w:styleId="CommentSubjectChar">
    <w:name w:val="Comment Subject Char"/>
    <w:basedOn w:val="CommentTextChar"/>
    <w:link w:val="CommentSubject"/>
    <w:uiPriority w:val="99"/>
    <w:semiHidden/>
    <w:rsid w:val="008234DF"/>
    <w:rPr>
      <w:rFonts w:ascii="Arial" w:hAnsi="Arial"/>
      <w:b/>
      <w:bCs/>
      <w:color w:val="27344C"/>
      <w:sz w:val="20"/>
      <w:szCs w:val="20"/>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iPriority w:val="99"/>
    <w:unhideWhenUsed/>
    <w:rsid w:val="00581302"/>
    <w:pPr>
      <w:spacing w:line="240" w:lineRule="auto"/>
    </w:pPr>
    <w:rPr>
      <w:rFonts w:asciiTheme="minorHAnsi" w:hAnsiTheme="minorHAnsi"/>
      <w:color w:val="auto"/>
      <w:sz w:val="20"/>
      <w:szCs w:val="20"/>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rsid w:val="00581302"/>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581302"/>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581302"/>
    <w:pPr>
      <w:spacing w:after="160" w:line="240" w:lineRule="exact"/>
    </w:pPr>
    <w:rPr>
      <w:rFonts w:asciiTheme="minorHAnsi" w:hAnsiTheme="minorHAnsi"/>
      <w:color w:val="auto"/>
      <w:vertAlign w:val="superscript"/>
    </w:rPr>
  </w:style>
  <w:style w:type="character" w:styleId="PageNumber">
    <w:name w:val="page number"/>
    <w:basedOn w:val="DefaultParagraphFont"/>
    <w:uiPriority w:val="99"/>
    <w:semiHidden/>
    <w:unhideWhenUsed/>
    <w:rsid w:val="003A0A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1262644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12</Pages>
  <Words>3757</Words>
  <Characters>21419</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7</cp:revision>
  <cp:lastPrinted>2022-06-30T06:47:00Z</cp:lastPrinted>
  <dcterms:created xsi:type="dcterms:W3CDTF">2024-11-26T15:12:00Z</dcterms:created>
  <dcterms:modified xsi:type="dcterms:W3CDTF">2025-11-26T11:43:00Z</dcterms:modified>
</cp:coreProperties>
</file>